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采集、保藏行政许可</w:t>
      </w:r>
    </w:p>
    <w:p>
      <w:pPr>
        <w:rPr>
          <w:sz w:val="28"/>
        </w:rPr>
      </w:pPr>
      <w:bookmarkStart w:id="0" w:name="_GoBack"/>
      <w:bookmarkEnd w:id="0"/>
      <w:r>
        <w:rPr>
          <w:sz w:val="28"/>
        </w:rPr>
        <mc:AlternateContent>
          <mc:Choice Requires="wps">
            <w:drawing>
              <wp:anchor distT="0" distB="0" distL="114300" distR="114300" simplePos="0" relativeHeight="251661312" behindDoc="0" locked="0" layoutInCell="1" allowOverlap="1">
                <wp:simplePos x="0" y="0"/>
                <wp:positionH relativeFrom="column">
                  <wp:posOffset>-472440</wp:posOffset>
                </wp:positionH>
                <wp:positionV relativeFrom="paragraph">
                  <wp:posOffset>85725</wp:posOffset>
                </wp:positionV>
                <wp:extent cx="6153150" cy="1597025"/>
                <wp:effectExtent l="74295" t="20955" r="20955" b="77470"/>
                <wp:wrapNone/>
                <wp:docPr id="10" name="文本框 10"/>
                <wp:cNvGraphicFramePr/>
                <a:graphic xmlns:a="http://schemas.openxmlformats.org/drawingml/2006/main">
                  <a:graphicData uri="http://schemas.microsoft.com/office/word/2010/wordprocessingShape">
                    <wps:wsp>
                      <wps:cNvSpPr txBox="1"/>
                      <wps:spPr>
                        <a:xfrm>
                          <a:off x="0" y="0"/>
                          <a:ext cx="6153150" cy="1597025"/>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highlight w:val="none"/>
                              </w:rPr>
                            </w:pPr>
                            <w:r>
                              <w:rPr>
                                <w:rStyle w:val="8"/>
                                <w:rFonts w:hint="eastAsia" w:ascii="宋体" w:hAnsi="宋体" w:eastAsia="宋体" w:cs="宋体"/>
                                <w:i w:val="0"/>
                                <w:iCs w:val="0"/>
                                <w:caps w:val="0"/>
                                <w:color w:val="2A2A2A"/>
                                <w:spacing w:val="0"/>
                                <w:sz w:val="28"/>
                                <w:szCs w:val="28"/>
                                <w:shd w:val="clear" w:fill="FFFFFF"/>
                              </w:rPr>
                              <w:t>1.长期大规</w:t>
                            </w:r>
                            <w:r>
                              <w:rPr>
                                <w:rStyle w:val="8"/>
                                <w:rFonts w:hint="eastAsia" w:ascii="宋体" w:hAnsi="宋体" w:eastAsia="宋体" w:cs="宋体"/>
                                <w:i w:val="0"/>
                                <w:iCs w:val="0"/>
                                <w:caps w:val="0"/>
                                <w:color w:val="2A2A2A"/>
                                <w:spacing w:val="0"/>
                                <w:sz w:val="28"/>
                                <w:szCs w:val="28"/>
                                <w:highlight w:val="none"/>
                                <w:shd w:val="clear" w:fill="FFFFFF"/>
                              </w:rPr>
                              <w:t>模队列研究是否需要</w:t>
                            </w:r>
                            <w:r>
                              <w:rPr>
                                <w:rStyle w:val="8"/>
                                <w:rFonts w:hint="eastAsia" w:ascii="宋体" w:hAnsi="宋体" w:eastAsia="宋体" w:cs="宋体"/>
                                <w:i w:val="0"/>
                                <w:iCs w:val="0"/>
                                <w:caps w:val="0"/>
                                <w:color w:val="2A2A2A"/>
                                <w:spacing w:val="0"/>
                                <w:sz w:val="28"/>
                                <w:szCs w:val="28"/>
                                <w:highlight w:val="none"/>
                                <w:u w:val="single"/>
                                <w:shd w:val="clear" w:fill="FFFFFF"/>
                              </w:rPr>
                              <w:t>同时</w:t>
                            </w:r>
                            <w:r>
                              <w:rPr>
                                <w:rStyle w:val="8"/>
                                <w:rFonts w:hint="eastAsia" w:ascii="宋体" w:hAnsi="宋体" w:eastAsia="宋体" w:cs="宋体"/>
                                <w:i w:val="0"/>
                                <w:iCs w:val="0"/>
                                <w:caps w:val="0"/>
                                <w:color w:val="2A2A2A"/>
                                <w:spacing w:val="0"/>
                                <w:sz w:val="28"/>
                                <w:szCs w:val="28"/>
                                <w:highlight w:val="none"/>
                                <w:shd w:val="clear" w:fill="FFFFFF"/>
                              </w:rPr>
                              <w:t>申报采集许可和保藏许可？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highlight w:val="none"/>
                                <w:shd w:val="clear" w:fill="FFFFFF"/>
                              </w:rPr>
                              <w:t>　　答：不需要。有具体研究目的的</w:t>
                            </w:r>
                            <w:r>
                              <w:rPr>
                                <w:rFonts w:hint="eastAsia" w:ascii="宋体" w:hAnsi="宋体" w:eastAsia="宋体" w:cs="宋体"/>
                                <w:i w:val="0"/>
                                <w:iCs w:val="0"/>
                                <w:caps w:val="0"/>
                                <w:color w:val="2A2A2A"/>
                                <w:spacing w:val="0"/>
                                <w:sz w:val="28"/>
                                <w:szCs w:val="28"/>
                                <w:shd w:val="clear" w:fill="FFFFFF"/>
                              </w:rPr>
                              <w:t>项目申报采集即可，但样本如需长期存放则应存储于获批的保藏库。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2pt;margin-top:6.75pt;height:125.75pt;width:484.5pt;z-index:251661312;mso-width-relative:page;mso-height-relative:page;" fillcolor="#FFFFFF [3201]" filled="t" stroked="t" coordsize="21600,21600" o:gfxdata="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k41v7NgAAAAKAQAADwAAAAAAAAABACAAAAAiAAAAZHJzL2Rv&#10;d25yZXYueG1sUEsBAhQAFAAAAAgAh07iQHuTieYeAwAAkgYAAA4AAAAAAAAAAQAgAAAAJwEAAGRy&#10;cy9lMm9Eb2MueG1sUEsFBgAAAAAGAAYAWQEAALcGA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highlight w:val="none"/>
                        </w:rPr>
                      </w:pPr>
                      <w:r>
                        <w:rPr>
                          <w:rStyle w:val="8"/>
                          <w:rFonts w:hint="eastAsia" w:ascii="宋体" w:hAnsi="宋体" w:eastAsia="宋体" w:cs="宋体"/>
                          <w:i w:val="0"/>
                          <w:iCs w:val="0"/>
                          <w:caps w:val="0"/>
                          <w:color w:val="2A2A2A"/>
                          <w:spacing w:val="0"/>
                          <w:sz w:val="28"/>
                          <w:szCs w:val="28"/>
                          <w:shd w:val="clear" w:fill="FFFFFF"/>
                        </w:rPr>
                        <w:t>1.长期大规</w:t>
                      </w:r>
                      <w:r>
                        <w:rPr>
                          <w:rStyle w:val="8"/>
                          <w:rFonts w:hint="eastAsia" w:ascii="宋体" w:hAnsi="宋体" w:eastAsia="宋体" w:cs="宋体"/>
                          <w:i w:val="0"/>
                          <w:iCs w:val="0"/>
                          <w:caps w:val="0"/>
                          <w:color w:val="2A2A2A"/>
                          <w:spacing w:val="0"/>
                          <w:sz w:val="28"/>
                          <w:szCs w:val="28"/>
                          <w:highlight w:val="none"/>
                          <w:shd w:val="clear" w:fill="FFFFFF"/>
                        </w:rPr>
                        <w:t>模队列研究是否需要</w:t>
                      </w:r>
                      <w:r>
                        <w:rPr>
                          <w:rStyle w:val="8"/>
                          <w:rFonts w:hint="eastAsia" w:ascii="宋体" w:hAnsi="宋体" w:eastAsia="宋体" w:cs="宋体"/>
                          <w:i w:val="0"/>
                          <w:iCs w:val="0"/>
                          <w:caps w:val="0"/>
                          <w:color w:val="2A2A2A"/>
                          <w:spacing w:val="0"/>
                          <w:sz w:val="28"/>
                          <w:szCs w:val="28"/>
                          <w:highlight w:val="none"/>
                          <w:u w:val="single"/>
                          <w:shd w:val="clear" w:fill="FFFFFF"/>
                        </w:rPr>
                        <w:t>同时</w:t>
                      </w:r>
                      <w:r>
                        <w:rPr>
                          <w:rStyle w:val="8"/>
                          <w:rFonts w:hint="eastAsia" w:ascii="宋体" w:hAnsi="宋体" w:eastAsia="宋体" w:cs="宋体"/>
                          <w:i w:val="0"/>
                          <w:iCs w:val="0"/>
                          <w:caps w:val="0"/>
                          <w:color w:val="2A2A2A"/>
                          <w:spacing w:val="0"/>
                          <w:sz w:val="28"/>
                          <w:szCs w:val="28"/>
                          <w:highlight w:val="none"/>
                          <w:shd w:val="clear" w:fill="FFFFFF"/>
                        </w:rPr>
                        <w:t>申报采集许可和保藏许可？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highlight w:val="none"/>
                          <w:shd w:val="clear" w:fill="FFFFFF"/>
                        </w:rPr>
                        <w:t>　　答：不需要。有具体研究目的的</w:t>
                      </w:r>
                      <w:r>
                        <w:rPr>
                          <w:rFonts w:hint="eastAsia" w:ascii="宋体" w:hAnsi="宋体" w:eastAsia="宋体" w:cs="宋体"/>
                          <w:i w:val="0"/>
                          <w:iCs w:val="0"/>
                          <w:caps w:val="0"/>
                          <w:color w:val="2A2A2A"/>
                          <w:spacing w:val="0"/>
                          <w:sz w:val="28"/>
                          <w:szCs w:val="28"/>
                          <w:shd w:val="clear" w:fill="FFFFFF"/>
                        </w:rPr>
                        <w:t>项目申报采集即可，但样本如需长期存放则应存储于获批的保藏库。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pPr>
                    </w:p>
                  </w:txbxContent>
                </v:textbox>
              </v:shape>
            </w:pict>
          </mc:Fallback>
        </mc:AlternateContent>
      </w:r>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r>
        <w:rPr>
          <w:sz w:val="28"/>
        </w:rPr>
        <mc:AlternateContent>
          <mc:Choice Requires="wps">
            <w:drawing>
              <wp:anchor distT="0" distB="0" distL="114300" distR="114300" simplePos="0" relativeHeight="251662336" behindDoc="0" locked="0" layoutInCell="1" allowOverlap="1">
                <wp:simplePos x="0" y="0"/>
                <wp:positionH relativeFrom="column">
                  <wp:posOffset>-501015</wp:posOffset>
                </wp:positionH>
                <wp:positionV relativeFrom="paragraph">
                  <wp:posOffset>85725</wp:posOffset>
                </wp:positionV>
                <wp:extent cx="6153150" cy="1111250"/>
                <wp:effectExtent l="74295" t="20955" r="20955" b="86995"/>
                <wp:wrapNone/>
                <wp:docPr id="1" name="文本框 1"/>
                <wp:cNvGraphicFramePr/>
                <a:graphic xmlns:a="http://schemas.openxmlformats.org/drawingml/2006/main">
                  <a:graphicData uri="http://schemas.microsoft.com/office/word/2010/wordprocessingShape">
                    <wps:wsp>
                      <wps:cNvSpPr txBox="1"/>
                      <wps:spPr>
                        <a:xfrm>
                          <a:off x="0" y="0"/>
                          <a:ext cx="6153150" cy="1111250"/>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2.使用已获批保藏许可内的人类遗传资源，是否还需要申报采集许可？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答：不需要。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45pt;margin-top:6.75pt;height:87.5pt;width:484.5pt;z-index:251662336;mso-width-relative:page;mso-height-relative:page;" fillcolor="#FFFFFF [3201]" filled="t" stroked="t" coordsize="21600,21600" o:gfxdata="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PlcJu3XAAAACgEAAA8AAAAAAAAAAQAgAAAAIgAAAGRycy9kb3ducmV2&#10;LnhtbFBLAQIUABQAAAAIAIdO4kDbLCbwGgMAAJAGAAAOAAAAAAAAAAEAIAAAACYBAABkcnMvZTJv&#10;RG9jLnhtbFBLBQYAAAAABgAGAFkBAACyBg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2.使用已获批保藏许可内的人类遗传资源，是否还需要申报采集许可？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答：不需要。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pPr>
                    </w:p>
                  </w:txbxContent>
                </v:textbox>
              </v:shape>
            </w:pict>
          </mc:Fallback>
        </mc:AlternateConten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r>
        <w:rPr>
          <w:sz w:val="28"/>
        </w:rPr>
        <mc:AlternateContent>
          <mc:Choice Requires="wps">
            <w:drawing>
              <wp:anchor distT="0" distB="0" distL="114300" distR="114300" simplePos="0" relativeHeight="251663360" behindDoc="0" locked="0" layoutInCell="1" allowOverlap="1">
                <wp:simplePos x="0" y="0"/>
                <wp:positionH relativeFrom="column">
                  <wp:posOffset>-501015</wp:posOffset>
                </wp:positionH>
                <wp:positionV relativeFrom="paragraph">
                  <wp:posOffset>91440</wp:posOffset>
                </wp:positionV>
                <wp:extent cx="6153150" cy="1748790"/>
                <wp:effectExtent l="74295" t="20955" r="20955" b="78105"/>
                <wp:wrapNone/>
                <wp:docPr id="2" name="文本框 2"/>
                <wp:cNvGraphicFramePr/>
                <a:graphic xmlns:a="http://schemas.openxmlformats.org/drawingml/2006/main">
                  <a:graphicData uri="http://schemas.microsoft.com/office/word/2010/wordprocessingShape">
                    <wps:wsp>
                      <wps:cNvSpPr txBox="1"/>
                      <wps:spPr>
                        <a:xfrm>
                          <a:off x="0" y="0"/>
                          <a:ext cx="6153150" cy="1748790"/>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3.对于同时符合采集许可和国际科学研究合作许可/国际合作临床试验备案范围的项目，应如何申请？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答：</w:t>
                            </w:r>
                            <w:r>
                              <w:rPr>
                                <w:rFonts w:hint="eastAsia" w:ascii="宋体" w:hAnsi="宋体" w:eastAsia="宋体" w:cs="宋体"/>
                                <w:b/>
                                <w:bCs/>
                                <w:i w:val="0"/>
                                <w:iCs w:val="0"/>
                                <w:caps w:val="0"/>
                                <w:color w:val="0070C0"/>
                                <w:spacing w:val="0"/>
                                <w:sz w:val="28"/>
                                <w:szCs w:val="28"/>
                                <w:highlight w:val="none"/>
                                <w:shd w:val="clear" w:fill="FFFFFF"/>
                              </w:rPr>
                              <w:t>仅</w:t>
                            </w:r>
                            <w:r>
                              <w:rPr>
                                <w:rFonts w:hint="eastAsia" w:ascii="宋体" w:hAnsi="宋体" w:eastAsia="宋体" w:cs="宋体"/>
                                <w:i w:val="0"/>
                                <w:iCs w:val="0"/>
                                <w:caps w:val="0"/>
                                <w:color w:val="2A2A2A"/>
                                <w:spacing w:val="0"/>
                                <w:sz w:val="28"/>
                                <w:szCs w:val="28"/>
                                <w:shd w:val="clear" w:fill="FFFFFF"/>
                              </w:rPr>
                              <w:t>申报</w:t>
                            </w:r>
                            <w:r>
                              <w:rPr>
                                <w:rFonts w:hint="eastAsia" w:ascii="宋体" w:hAnsi="宋体" w:eastAsia="宋体" w:cs="宋体"/>
                                <w:i w:val="0"/>
                                <w:iCs w:val="0"/>
                                <w:caps w:val="0"/>
                                <w:color w:val="2A2A2A"/>
                                <w:spacing w:val="0"/>
                                <w:sz w:val="28"/>
                                <w:szCs w:val="28"/>
                                <w:u w:val="single"/>
                                <w:shd w:val="clear" w:fill="FFFFFF"/>
                              </w:rPr>
                              <w:t>国际科学研究合作许可</w:t>
                            </w:r>
                            <w:r>
                              <w:rPr>
                                <w:rFonts w:hint="eastAsia" w:ascii="宋体" w:hAnsi="宋体" w:eastAsia="宋体" w:cs="宋体"/>
                                <w:i w:val="0"/>
                                <w:iCs w:val="0"/>
                                <w:caps w:val="0"/>
                                <w:color w:val="2A2A2A"/>
                                <w:spacing w:val="0"/>
                                <w:sz w:val="28"/>
                                <w:szCs w:val="28"/>
                                <w:shd w:val="clear" w:fill="FFFFFF"/>
                              </w:rPr>
                              <w:t>/</w:t>
                            </w:r>
                            <w:r>
                              <w:rPr>
                                <w:rFonts w:hint="eastAsia" w:ascii="宋体" w:hAnsi="宋体" w:eastAsia="宋体" w:cs="宋体"/>
                                <w:i w:val="0"/>
                                <w:iCs w:val="0"/>
                                <w:caps w:val="0"/>
                                <w:color w:val="2A2A2A"/>
                                <w:spacing w:val="0"/>
                                <w:sz w:val="28"/>
                                <w:szCs w:val="28"/>
                                <w:u w:val="single"/>
                                <w:shd w:val="clear" w:fill="FFFFFF"/>
                              </w:rPr>
                              <w:t>国际合作临床试验备案</w:t>
                            </w:r>
                            <w:r>
                              <w:rPr>
                                <w:rFonts w:hint="eastAsia" w:ascii="宋体" w:hAnsi="宋体" w:eastAsia="宋体" w:cs="宋体"/>
                                <w:i w:val="0"/>
                                <w:iCs w:val="0"/>
                                <w:caps w:val="0"/>
                                <w:color w:val="2A2A2A"/>
                                <w:spacing w:val="0"/>
                                <w:sz w:val="28"/>
                                <w:szCs w:val="28"/>
                                <w:shd w:val="clear" w:fill="FFFFFF"/>
                              </w:rPr>
                              <w:t>即可。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45pt;margin-top:7.2pt;height:137.7pt;width:484.5pt;z-index:251663360;mso-width-relative:page;mso-height-relative:page;" fillcolor="#FFFFFF [3201]" filled="t" stroked="t" coordsize="21600,21600" o:gfxdata="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zsLoQ1wAAAAoBAAAPAAAAAAAAAAEAIAAAACIAAABkcnMv&#10;ZG93bnJldi54bWxQSwECFAAUAAAACACHTuJAKkdOdiEDAACQBgAADgAAAAAAAAABACAAAAAmAQAA&#10;ZHJzL2Uyb0RvYy54bWxQSwUGAAAAAAYABgBZAQAAuQY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3.对于同时符合采集许可和国际科学研究合作许可/国际合作临床试验备案范围的项目，应如何申请？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答：</w:t>
                      </w:r>
                      <w:r>
                        <w:rPr>
                          <w:rFonts w:hint="eastAsia" w:ascii="宋体" w:hAnsi="宋体" w:eastAsia="宋体" w:cs="宋体"/>
                          <w:b/>
                          <w:bCs/>
                          <w:i w:val="0"/>
                          <w:iCs w:val="0"/>
                          <w:caps w:val="0"/>
                          <w:color w:val="0070C0"/>
                          <w:spacing w:val="0"/>
                          <w:sz w:val="28"/>
                          <w:szCs w:val="28"/>
                          <w:highlight w:val="none"/>
                          <w:shd w:val="clear" w:fill="FFFFFF"/>
                        </w:rPr>
                        <w:t>仅</w:t>
                      </w:r>
                      <w:r>
                        <w:rPr>
                          <w:rFonts w:hint="eastAsia" w:ascii="宋体" w:hAnsi="宋体" w:eastAsia="宋体" w:cs="宋体"/>
                          <w:i w:val="0"/>
                          <w:iCs w:val="0"/>
                          <w:caps w:val="0"/>
                          <w:color w:val="2A2A2A"/>
                          <w:spacing w:val="0"/>
                          <w:sz w:val="28"/>
                          <w:szCs w:val="28"/>
                          <w:shd w:val="clear" w:fill="FFFFFF"/>
                        </w:rPr>
                        <w:t>申报</w:t>
                      </w:r>
                      <w:r>
                        <w:rPr>
                          <w:rFonts w:hint="eastAsia" w:ascii="宋体" w:hAnsi="宋体" w:eastAsia="宋体" w:cs="宋体"/>
                          <w:i w:val="0"/>
                          <w:iCs w:val="0"/>
                          <w:caps w:val="0"/>
                          <w:color w:val="2A2A2A"/>
                          <w:spacing w:val="0"/>
                          <w:sz w:val="28"/>
                          <w:szCs w:val="28"/>
                          <w:u w:val="single"/>
                          <w:shd w:val="clear" w:fill="FFFFFF"/>
                        </w:rPr>
                        <w:t>国际科学研究合作许可</w:t>
                      </w:r>
                      <w:r>
                        <w:rPr>
                          <w:rFonts w:hint="eastAsia" w:ascii="宋体" w:hAnsi="宋体" w:eastAsia="宋体" w:cs="宋体"/>
                          <w:i w:val="0"/>
                          <w:iCs w:val="0"/>
                          <w:caps w:val="0"/>
                          <w:color w:val="2A2A2A"/>
                          <w:spacing w:val="0"/>
                          <w:sz w:val="28"/>
                          <w:szCs w:val="28"/>
                          <w:shd w:val="clear" w:fill="FFFFFF"/>
                        </w:rPr>
                        <w:t>/</w:t>
                      </w:r>
                      <w:r>
                        <w:rPr>
                          <w:rFonts w:hint="eastAsia" w:ascii="宋体" w:hAnsi="宋体" w:eastAsia="宋体" w:cs="宋体"/>
                          <w:i w:val="0"/>
                          <w:iCs w:val="0"/>
                          <w:caps w:val="0"/>
                          <w:color w:val="2A2A2A"/>
                          <w:spacing w:val="0"/>
                          <w:sz w:val="28"/>
                          <w:szCs w:val="28"/>
                          <w:u w:val="single"/>
                          <w:shd w:val="clear" w:fill="FFFFFF"/>
                        </w:rPr>
                        <w:t>国际合作临床试验备案</w:t>
                      </w:r>
                      <w:r>
                        <w:rPr>
                          <w:rFonts w:hint="eastAsia" w:ascii="宋体" w:hAnsi="宋体" w:eastAsia="宋体" w:cs="宋体"/>
                          <w:i w:val="0"/>
                          <w:iCs w:val="0"/>
                          <w:caps w:val="0"/>
                          <w:color w:val="2A2A2A"/>
                          <w:spacing w:val="0"/>
                          <w:sz w:val="28"/>
                          <w:szCs w:val="28"/>
                          <w:shd w:val="clear" w:fill="FFFFFF"/>
                        </w:rPr>
                        <w:t>即可。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pPr>
                    </w:p>
                  </w:txbxContent>
                </v:textbox>
              </v:shape>
            </w:pict>
          </mc:Fallback>
        </mc:AlternateConten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r>
        <w:rPr>
          <w:sz w:val="28"/>
        </w:rPr>
        <mc:AlternateContent>
          <mc:Choice Requires="wps">
            <w:drawing>
              <wp:anchor distT="0" distB="0" distL="114300" distR="114300" simplePos="0" relativeHeight="251666432" behindDoc="0" locked="0" layoutInCell="1" allowOverlap="1">
                <wp:simplePos x="0" y="0"/>
                <wp:positionH relativeFrom="column">
                  <wp:posOffset>-501015</wp:posOffset>
                </wp:positionH>
                <wp:positionV relativeFrom="paragraph">
                  <wp:posOffset>112395</wp:posOffset>
                </wp:positionV>
                <wp:extent cx="6153150" cy="1748790"/>
                <wp:effectExtent l="74295" t="20955" r="20955" b="78105"/>
                <wp:wrapNone/>
                <wp:docPr id="6" name="文本框 6"/>
                <wp:cNvGraphicFramePr/>
                <a:graphic xmlns:a="http://schemas.openxmlformats.org/drawingml/2006/main">
                  <a:graphicData uri="http://schemas.microsoft.com/office/word/2010/wordprocessingShape">
                    <wps:wsp>
                      <wps:cNvSpPr txBox="1"/>
                      <wps:spPr>
                        <a:xfrm>
                          <a:off x="0" y="0"/>
                          <a:ext cx="6153150" cy="1748790"/>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4.已获批采集或保藏许可如发生</w:t>
                            </w:r>
                            <w:r>
                              <w:rPr>
                                <w:rStyle w:val="8"/>
                                <w:rFonts w:hint="eastAsia" w:ascii="宋体" w:hAnsi="宋体" w:eastAsia="宋体" w:cs="宋体"/>
                                <w:i w:val="0"/>
                                <w:iCs w:val="0"/>
                                <w:caps w:val="0"/>
                                <w:color w:val="2A2A2A"/>
                                <w:spacing w:val="0"/>
                                <w:sz w:val="28"/>
                                <w:szCs w:val="28"/>
                                <w:u w:val="single"/>
                                <w:shd w:val="clear" w:fill="FFFFFF"/>
                              </w:rPr>
                              <w:t>事项名称变更</w:t>
                            </w:r>
                            <w:r>
                              <w:rPr>
                                <w:rStyle w:val="8"/>
                                <w:rFonts w:hint="eastAsia" w:ascii="宋体" w:hAnsi="宋体" w:eastAsia="宋体" w:cs="宋体"/>
                                <w:i w:val="0"/>
                                <w:iCs w:val="0"/>
                                <w:caps w:val="0"/>
                                <w:color w:val="2A2A2A"/>
                                <w:spacing w:val="0"/>
                                <w:sz w:val="28"/>
                                <w:szCs w:val="28"/>
                                <w:shd w:val="clear" w:fill="FFFFFF"/>
                              </w:rPr>
                              <w:t>，应如何申请？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560" w:firstLineChars="20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答：根据《实施细则》第四十四条、四十五条要求，对于采集、保藏许可事项名称变更的按照</w:t>
                            </w:r>
                            <w:r>
                              <w:rPr>
                                <w:rFonts w:hint="eastAsia" w:ascii="宋体" w:hAnsi="宋体" w:eastAsia="宋体" w:cs="宋体"/>
                                <w:b/>
                                <w:bCs/>
                                <w:i w:val="0"/>
                                <w:iCs w:val="0"/>
                                <w:caps w:val="0"/>
                                <w:color w:val="0070C0"/>
                                <w:spacing w:val="0"/>
                                <w:sz w:val="28"/>
                                <w:szCs w:val="28"/>
                                <w:highlight w:val="none"/>
                                <w:u w:val="none"/>
                                <w:shd w:val="clear" w:fill="FFFFFF"/>
                              </w:rPr>
                              <w:t>重大事项变更</w:t>
                            </w:r>
                            <w:r>
                              <w:rPr>
                                <w:rFonts w:hint="eastAsia" w:ascii="宋体" w:hAnsi="宋体" w:eastAsia="宋体" w:cs="宋体"/>
                                <w:i w:val="0"/>
                                <w:iCs w:val="0"/>
                                <w:caps w:val="0"/>
                                <w:color w:val="2A2A2A"/>
                                <w:spacing w:val="0"/>
                                <w:sz w:val="28"/>
                                <w:szCs w:val="28"/>
                                <w:shd w:val="clear" w:fill="FFFFFF"/>
                              </w:rPr>
                              <w:t>流程进行申请。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45pt;margin-top:8.85pt;height:137.7pt;width:484.5pt;z-index:251666432;mso-width-relative:page;mso-height-relative:page;" fillcolor="#FFFFFF [3201]" filled="t" stroked="t" coordsize="21600,21600" o:gfxdata="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CJMb8R1wAAAAoBAAAPAAAAAAAAAAEAIAAAACIAAABkcnMv&#10;ZG93bnJldi54bWxQSwECFAAUAAAACACHTuJAKeCmxyEDAACQBgAADgAAAAAAAAABACAAAAAmAQAA&#10;ZHJzL2Uyb0RvYy54bWxQSwUGAAAAAAYABgBZAQAAuQY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4.已获批采集或保藏许可如发生</w:t>
                      </w:r>
                      <w:r>
                        <w:rPr>
                          <w:rStyle w:val="8"/>
                          <w:rFonts w:hint="eastAsia" w:ascii="宋体" w:hAnsi="宋体" w:eastAsia="宋体" w:cs="宋体"/>
                          <w:i w:val="0"/>
                          <w:iCs w:val="0"/>
                          <w:caps w:val="0"/>
                          <w:color w:val="2A2A2A"/>
                          <w:spacing w:val="0"/>
                          <w:sz w:val="28"/>
                          <w:szCs w:val="28"/>
                          <w:u w:val="single"/>
                          <w:shd w:val="clear" w:fill="FFFFFF"/>
                        </w:rPr>
                        <w:t>事项名称变更</w:t>
                      </w:r>
                      <w:r>
                        <w:rPr>
                          <w:rStyle w:val="8"/>
                          <w:rFonts w:hint="eastAsia" w:ascii="宋体" w:hAnsi="宋体" w:eastAsia="宋体" w:cs="宋体"/>
                          <w:i w:val="0"/>
                          <w:iCs w:val="0"/>
                          <w:caps w:val="0"/>
                          <w:color w:val="2A2A2A"/>
                          <w:spacing w:val="0"/>
                          <w:sz w:val="28"/>
                          <w:szCs w:val="28"/>
                          <w:shd w:val="clear" w:fill="FFFFFF"/>
                        </w:rPr>
                        <w:t>，应如何申请？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560" w:firstLineChars="20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答：根据《实施细则》第四十四条、四十五条要求，对于采集、保藏许可事项名称变更的按照</w:t>
                      </w:r>
                      <w:r>
                        <w:rPr>
                          <w:rFonts w:hint="eastAsia" w:ascii="宋体" w:hAnsi="宋体" w:eastAsia="宋体" w:cs="宋体"/>
                          <w:b/>
                          <w:bCs/>
                          <w:i w:val="0"/>
                          <w:iCs w:val="0"/>
                          <w:caps w:val="0"/>
                          <w:color w:val="0070C0"/>
                          <w:spacing w:val="0"/>
                          <w:sz w:val="28"/>
                          <w:szCs w:val="28"/>
                          <w:highlight w:val="none"/>
                          <w:u w:val="none"/>
                          <w:shd w:val="clear" w:fill="FFFFFF"/>
                        </w:rPr>
                        <w:t>重大事项变更</w:t>
                      </w:r>
                      <w:r>
                        <w:rPr>
                          <w:rFonts w:hint="eastAsia" w:ascii="宋体" w:hAnsi="宋体" w:eastAsia="宋体" w:cs="宋体"/>
                          <w:i w:val="0"/>
                          <w:iCs w:val="0"/>
                          <w:caps w:val="0"/>
                          <w:color w:val="2A2A2A"/>
                          <w:spacing w:val="0"/>
                          <w:sz w:val="28"/>
                          <w:szCs w:val="28"/>
                          <w:shd w:val="clear" w:fill="FFFFFF"/>
                        </w:rPr>
                        <w:t>流程进行申请。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pPr>
                    </w:p>
                  </w:txbxContent>
                </v:textbox>
              </v:shape>
            </w:pict>
          </mc:Fallback>
        </mc:AlternateConten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ind w:firstLine="336" w:firstLineChars="0"/>
        <w:jc w:val="left"/>
        <w:rPr>
          <w:lang w:val="en-US" w:eastAsia="zh-CN"/>
        </w:rPr>
      </w:pPr>
    </w:p>
    <w:p>
      <w:pPr>
        <w:bidi w:val="0"/>
        <w:ind w:firstLine="336" w:firstLineChars="0"/>
        <w:jc w:val="left"/>
        <w:rPr>
          <w:lang w:val="en-US" w:eastAsia="zh-CN"/>
        </w:rPr>
      </w:pPr>
      <w:r>
        <w:rPr>
          <w:sz w:val="28"/>
        </w:rPr>
        <mc:AlternateContent>
          <mc:Choice Requires="wps">
            <w:drawing>
              <wp:anchor distT="0" distB="0" distL="114300" distR="114300" simplePos="0" relativeHeight="251664384" behindDoc="0" locked="0" layoutInCell="1" allowOverlap="1">
                <wp:simplePos x="0" y="0"/>
                <wp:positionH relativeFrom="column">
                  <wp:posOffset>-481965</wp:posOffset>
                </wp:positionH>
                <wp:positionV relativeFrom="paragraph">
                  <wp:posOffset>1131570</wp:posOffset>
                </wp:positionV>
                <wp:extent cx="6153150" cy="1291590"/>
                <wp:effectExtent l="74295" t="20955" r="20955" b="78105"/>
                <wp:wrapNone/>
                <wp:docPr id="3" name="文本框 3"/>
                <wp:cNvGraphicFramePr/>
                <a:graphic xmlns:a="http://schemas.openxmlformats.org/drawingml/2006/main">
                  <a:graphicData uri="http://schemas.microsoft.com/office/word/2010/wordprocessingShape">
                    <wps:wsp>
                      <wps:cNvSpPr txBox="1"/>
                      <wps:spPr>
                        <a:xfrm>
                          <a:off x="0" y="0"/>
                          <a:ext cx="6153150" cy="1291590"/>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5.申请采集</w:t>
                            </w:r>
                            <w:r>
                              <w:rPr>
                                <w:rStyle w:val="8"/>
                                <w:rFonts w:hint="eastAsia" w:ascii="宋体" w:hAnsi="宋体" w:eastAsia="宋体" w:cs="宋体"/>
                                <w:i w:val="0"/>
                                <w:iCs w:val="0"/>
                                <w:caps w:val="0"/>
                                <w:color w:val="2A2A2A"/>
                                <w:spacing w:val="0"/>
                                <w:sz w:val="28"/>
                                <w:szCs w:val="28"/>
                                <w:u w:val="single"/>
                                <w:shd w:val="clear" w:fill="FFFFFF"/>
                              </w:rPr>
                              <w:t>样本量</w:t>
                            </w:r>
                            <w:r>
                              <w:rPr>
                                <w:rStyle w:val="8"/>
                                <w:rFonts w:hint="eastAsia" w:ascii="宋体" w:hAnsi="宋体" w:eastAsia="宋体" w:cs="宋体"/>
                                <w:i w:val="0"/>
                                <w:iCs w:val="0"/>
                                <w:caps w:val="0"/>
                                <w:color w:val="2A2A2A"/>
                                <w:spacing w:val="0"/>
                                <w:sz w:val="28"/>
                                <w:szCs w:val="28"/>
                                <w:shd w:val="clear" w:fill="FFFFFF"/>
                              </w:rPr>
                              <w:t>是否需要与研究方案内容保持</w:t>
                            </w:r>
                            <w:r>
                              <w:rPr>
                                <w:rStyle w:val="8"/>
                                <w:rFonts w:hint="eastAsia" w:ascii="宋体" w:hAnsi="宋体" w:eastAsia="宋体" w:cs="宋体"/>
                                <w:i w:val="0"/>
                                <w:iCs w:val="0"/>
                                <w:caps w:val="0"/>
                                <w:color w:val="2A2A2A"/>
                                <w:spacing w:val="0"/>
                                <w:sz w:val="28"/>
                                <w:szCs w:val="28"/>
                                <w:u w:val="single"/>
                                <w:shd w:val="clear" w:fill="FFFFFF"/>
                              </w:rPr>
                              <w:t>一致</w:t>
                            </w:r>
                            <w:r>
                              <w:rPr>
                                <w:rStyle w:val="8"/>
                                <w:rFonts w:hint="eastAsia" w:ascii="宋体" w:hAnsi="宋体" w:eastAsia="宋体" w:cs="宋体"/>
                                <w:i w:val="0"/>
                                <w:iCs w:val="0"/>
                                <w:caps w:val="0"/>
                                <w:color w:val="2A2A2A"/>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答：需要。若不一致，则需作出相关合理说明，明确不一致原因。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95pt;margin-top:89.1pt;height:101.7pt;width:484.5pt;z-index:251664384;mso-width-relative:page;mso-height-relative:page;" fillcolor="#FFFFFF [3201]" filled="t" stroked="t" coordsize="21600,21600" o:gfxdata="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WCjN29gAAAAKAQAADwAAAAAAAAABACAAAAAiAAAAZHJz&#10;L2Rvd25yZXYueG1sUEsBAhQAFAAAAAgAh07iQFSezJghAwAAkAYAAA4AAAAAAAAAAQAgAAAAJwEA&#10;AGRycy9lMm9Eb2MueG1sUEsFBgAAAAAGAAYAWQEAALoGA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5.申请采集</w:t>
                      </w:r>
                      <w:r>
                        <w:rPr>
                          <w:rStyle w:val="8"/>
                          <w:rFonts w:hint="eastAsia" w:ascii="宋体" w:hAnsi="宋体" w:eastAsia="宋体" w:cs="宋体"/>
                          <w:i w:val="0"/>
                          <w:iCs w:val="0"/>
                          <w:caps w:val="0"/>
                          <w:color w:val="2A2A2A"/>
                          <w:spacing w:val="0"/>
                          <w:sz w:val="28"/>
                          <w:szCs w:val="28"/>
                          <w:u w:val="single"/>
                          <w:shd w:val="clear" w:fill="FFFFFF"/>
                        </w:rPr>
                        <w:t>样本量</w:t>
                      </w:r>
                      <w:r>
                        <w:rPr>
                          <w:rStyle w:val="8"/>
                          <w:rFonts w:hint="eastAsia" w:ascii="宋体" w:hAnsi="宋体" w:eastAsia="宋体" w:cs="宋体"/>
                          <w:i w:val="0"/>
                          <w:iCs w:val="0"/>
                          <w:caps w:val="0"/>
                          <w:color w:val="2A2A2A"/>
                          <w:spacing w:val="0"/>
                          <w:sz w:val="28"/>
                          <w:szCs w:val="28"/>
                          <w:shd w:val="clear" w:fill="FFFFFF"/>
                        </w:rPr>
                        <w:t>是否需要与研究方案内容保持</w:t>
                      </w:r>
                      <w:r>
                        <w:rPr>
                          <w:rStyle w:val="8"/>
                          <w:rFonts w:hint="eastAsia" w:ascii="宋体" w:hAnsi="宋体" w:eastAsia="宋体" w:cs="宋体"/>
                          <w:i w:val="0"/>
                          <w:iCs w:val="0"/>
                          <w:caps w:val="0"/>
                          <w:color w:val="2A2A2A"/>
                          <w:spacing w:val="0"/>
                          <w:sz w:val="28"/>
                          <w:szCs w:val="28"/>
                          <w:u w:val="single"/>
                          <w:shd w:val="clear" w:fill="FFFFFF"/>
                        </w:rPr>
                        <w:t>一致</w:t>
                      </w:r>
                      <w:r>
                        <w:rPr>
                          <w:rStyle w:val="8"/>
                          <w:rFonts w:hint="eastAsia" w:ascii="宋体" w:hAnsi="宋体" w:eastAsia="宋体" w:cs="宋体"/>
                          <w:i w:val="0"/>
                          <w:iCs w:val="0"/>
                          <w:caps w:val="0"/>
                          <w:color w:val="2A2A2A"/>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答：需要。若不一致，则需作出相关合理说明，明确不一致原因。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pPr>
                    </w:p>
                  </w:txbxContent>
                </v:textbox>
              </v:shape>
            </w:pict>
          </mc:Fallback>
        </mc:AlternateContent>
      </w:r>
    </w:p>
    <w:p>
      <w:pPr>
        <w:bidi w:val="0"/>
        <w:ind w:firstLine="336" w:firstLineChars="0"/>
        <w:jc w:val="left"/>
        <w:rPr>
          <w:lang w:val="en-US" w:eastAsia="zh-CN"/>
        </w:rPr>
      </w:pPr>
    </w:p>
    <w:p>
      <w:pPr>
        <w:bidi w:val="0"/>
        <w:ind w:firstLine="336" w:firstLineChars="0"/>
        <w:jc w:val="left"/>
        <w:rPr>
          <w:lang w:val="en-US" w:eastAsia="zh-CN"/>
        </w:rPr>
      </w:pPr>
      <w:r>
        <w:rPr>
          <w:sz w:val="28"/>
        </w:rPr>
        <mc:AlternateContent>
          <mc:Choice Requires="wps">
            <w:drawing>
              <wp:anchor distT="0" distB="0" distL="114300" distR="114300" simplePos="0" relativeHeight="251667456" behindDoc="0" locked="0" layoutInCell="1" allowOverlap="1">
                <wp:simplePos x="0" y="0"/>
                <wp:positionH relativeFrom="column">
                  <wp:posOffset>-548640</wp:posOffset>
                </wp:positionH>
                <wp:positionV relativeFrom="paragraph">
                  <wp:posOffset>90805</wp:posOffset>
                </wp:positionV>
                <wp:extent cx="6153150" cy="1291590"/>
                <wp:effectExtent l="74295" t="20955" r="20955" b="78105"/>
                <wp:wrapNone/>
                <wp:docPr id="7" name="文本框 7"/>
                <wp:cNvGraphicFramePr/>
                <a:graphic xmlns:a="http://schemas.openxmlformats.org/drawingml/2006/main">
                  <a:graphicData uri="http://schemas.microsoft.com/office/word/2010/wordprocessingShape">
                    <wps:wsp>
                      <wps:cNvSpPr txBox="1"/>
                      <wps:spPr>
                        <a:xfrm>
                          <a:off x="0" y="0"/>
                          <a:ext cx="6153150" cy="1291590"/>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5.申请采集</w:t>
                            </w:r>
                            <w:r>
                              <w:rPr>
                                <w:rStyle w:val="8"/>
                                <w:rFonts w:hint="eastAsia" w:ascii="宋体" w:hAnsi="宋体" w:eastAsia="宋体" w:cs="宋体"/>
                                <w:i w:val="0"/>
                                <w:iCs w:val="0"/>
                                <w:caps w:val="0"/>
                                <w:color w:val="2A2A2A"/>
                                <w:spacing w:val="0"/>
                                <w:sz w:val="28"/>
                                <w:szCs w:val="28"/>
                                <w:u w:val="single"/>
                                <w:shd w:val="clear" w:fill="FFFFFF"/>
                              </w:rPr>
                              <w:t>样本量</w:t>
                            </w:r>
                            <w:r>
                              <w:rPr>
                                <w:rStyle w:val="8"/>
                                <w:rFonts w:hint="eastAsia" w:ascii="宋体" w:hAnsi="宋体" w:eastAsia="宋体" w:cs="宋体"/>
                                <w:i w:val="0"/>
                                <w:iCs w:val="0"/>
                                <w:caps w:val="0"/>
                                <w:color w:val="2A2A2A"/>
                                <w:spacing w:val="0"/>
                                <w:sz w:val="28"/>
                                <w:szCs w:val="28"/>
                                <w:shd w:val="clear" w:fill="FFFFFF"/>
                              </w:rPr>
                              <w:t>是否需要与研究方案内容保持</w:t>
                            </w:r>
                            <w:r>
                              <w:rPr>
                                <w:rStyle w:val="8"/>
                                <w:rFonts w:hint="eastAsia" w:ascii="宋体" w:hAnsi="宋体" w:eastAsia="宋体" w:cs="宋体"/>
                                <w:i w:val="0"/>
                                <w:iCs w:val="0"/>
                                <w:caps w:val="0"/>
                                <w:color w:val="2A2A2A"/>
                                <w:spacing w:val="0"/>
                                <w:sz w:val="28"/>
                                <w:szCs w:val="28"/>
                                <w:u w:val="single"/>
                                <w:shd w:val="clear" w:fill="FFFFFF"/>
                              </w:rPr>
                              <w:t>一致</w:t>
                            </w:r>
                            <w:r>
                              <w:rPr>
                                <w:rStyle w:val="8"/>
                                <w:rFonts w:hint="eastAsia" w:ascii="宋体" w:hAnsi="宋体" w:eastAsia="宋体" w:cs="宋体"/>
                                <w:i w:val="0"/>
                                <w:iCs w:val="0"/>
                                <w:caps w:val="0"/>
                                <w:color w:val="2A2A2A"/>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答：需要。若不一致，则需作出相关合理说明，明确不一致原因。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pt;margin-top:7.15pt;height:101.7pt;width:484.5pt;z-index:251667456;mso-width-relative:page;mso-height-relative:page;" fillcolor="#FFFFFF [3201]" filled="t" stroked="t" coordsize="21600,21600" o:gfxdata="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&#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Izw8sfYAAAACgEAAA8AAAAAAAAAAQAgAAAAIgAAAGRy&#10;cy9kb3ducmV2LnhtbFBLAQIUABQAAAAIAIdO4kC9uG/PIgMAAJAGAAAOAAAAAAAAAAEAIAAAACcB&#10;AABkcnMvZTJvRG9jLnhtbFBLBQYAAAAABgAGAFkBAAC7Bg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5.申请采集</w:t>
                      </w:r>
                      <w:r>
                        <w:rPr>
                          <w:rStyle w:val="8"/>
                          <w:rFonts w:hint="eastAsia" w:ascii="宋体" w:hAnsi="宋体" w:eastAsia="宋体" w:cs="宋体"/>
                          <w:i w:val="0"/>
                          <w:iCs w:val="0"/>
                          <w:caps w:val="0"/>
                          <w:color w:val="2A2A2A"/>
                          <w:spacing w:val="0"/>
                          <w:sz w:val="28"/>
                          <w:szCs w:val="28"/>
                          <w:u w:val="single"/>
                          <w:shd w:val="clear" w:fill="FFFFFF"/>
                        </w:rPr>
                        <w:t>样本量</w:t>
                      </w:r>
                      <w:r>
                        <w:rPr>
                          <w:rStyle w:val="8"/>
                          <w:rFonts w:hint="eastAsia" w:ascii="宋体" w:hAnsi="宋体" w:eastAsia="宋体" w:cs="宋体"/>
                          <w:i w:val="0"/>
                          <w:iCs w:val="0"/>
                          <w:caps w:val="0"/>
                          <w:color w:val="2A2A2A"/>
                          <w:spacing w:val="0"/>
                          <w:sz w:val="28"/>
                          <w:szCs w:val="28"/>
                          <w:shd w:val="clear" w:fill="FFFFFF"/>
                        </w:rPr>
                        <w:t>是否需要与研究方案内容保持</w:t>
                      </w:r>
                      <w:r>
                        <w:rPr>
                          <w:rStyle w:val="8"/>
                          <w:rFonts w:hint="eastAsia" w:ascii="宋体" w:hAnsi="宋体" w:eastAsia="宋体" w:cs="宋体"/>
                          <w:i w:val="0"/>
                          <w:iCs w:val="0"/>
                          <w:caps w:val="0"/>
                          <w:color w:val="2A2A2A"/>
                          <w:spacing w:val="0"/>
                          <w:sz w:val="28"/>
                          <w:szCs w:val="28"/>
                          <w:u w:val="single"/>
                          <w:shd w:val="clear" w:fill="FFFFFF"/>
                        </w:rPr>
                        <w:t>一致</w:t>
                      </w:r>
                      <w:r>
                        <w:rPr>
                          <w:rStyle w:val="8"/>
                          <w:rFonts w:hint="eastAsia" w:ascii="宋体" w:hAnsi="宋体" w:eastAsia="宋体" w:cs="宋体"/>
                          <w:i w:val="0"/>
                          <w:iCs w:val="0"/>
                          <w:caps w:val="0"/>
                          <w:color w:val="2A2A2A"/>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答：需要。若不一致，则需作出相关合理说明，明确不一致原因。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pPr>
                    </w:p>
                  </w:txbxContent>
                </v:textbox>
              </v:shape>
            </w:pict>
          </mc:Fallback>
        </mc:AlternateContent>
      </w: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r>
        <w:rPr>
          <w:sz w:val="28"/>
        </w:rPr>
        <mc:AlternateContent>
          <mc:Choice Requires="wps">
            <w:drawing>
              <wp:anchor distT="0" distB="0" distL="114300" distR="114300" simplePos="0" relativeHeight="251665408" behindDoc="0" locked="0" layoutInCell="1" allowOverlap="1">
                <wp:simplePos x="0" y="0"/>
                <wp:positionH relativeFrom="column">
                  <wp:posOffset>-558165</wp:posOffset>
                </wp:positionH>
                <wp:positionV relativeFrom="paragraph">
                  <wp:posOffset>136525</wp:posOffset>
                </wp:positionV>
                <wp:extent cx="6153150" cy="2531110"/>
                <wp:effectExtent l="74295" t="20955" r="20955" b="76835"/>
                <wp:wrapNone/>
                <wp:docPr id="4" name="文本框 4"/>
                <wp:cNvGraphicFramePr/>
                <a:graphic xmlns:a="http://schemas.openxmlformats.org/drawingml/2006/main">
                  <a:graphicData uri="http://schemas.microsoft.com/office/word/2010/wordprocessingShape">
                    <wps:wsp>
                      <wps:cNvSpPr txBox="1"/>
                      <wps:spPr>
                        <a:xfrm>
                          <a:off x="0" y="0"/>
                          <a:ext cx="6153150" cy="2531110"/>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　6.在采集许可申请获得同意后，参与医疗卫生机构是否需要提交伦理审查批件和承诺书至</w:t>
                            </w:r>
                            <w:r>
                              <w:rPr>
                                <w:rStyle w:val="8"/>
                                <w:rFonts w:hint="eastAsia" w:ascii="宋体" w:hAnsi="宋体" w:eastAsia="宋体" w:cs="宋体"/>
                                <w:i w:val="0"/>
                                <w:iCs w:val="0"/>
                                <w:caps w:val="0"/>
                                <w:color w:val="2A2A2A"/>
                                <w:spacing w:val="0"/>
                                <w:sz w:val="28"/>
                                <w:szCs w:val="28"/>
                                <w:shd w:val="clear" w:fill="FFFFFF"/>
                                <w:lang w:eastAsia="zh-CN"/>
                              </w:rPr>
                              <w:t>卫健委</w:t>
                            </w:r>
                            <w:r>
                              <w:rPr>
                                <w:rStyle w:val="8"/>
                                <w:rFonts w:hint="eastAsia" w:ascii="宋体" w:hAnsi="宋体" w:eastAsia="宋体" w:cs="宋体"/>
                                <w:i w:val="0"/>
                                <w:iCs w:val="0"/>
                                <w:caps w:val="0"/>
                                <w:color w:val="2A2A2A"/>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highlight w:val="none"/>
                              </w:rPr>
                            </w:pPr>
                            <w:r>
                              <w:rPr>
                                <w:rFonts w:hint="eastAsia" w:ascii="宋体" w:hAnsi="宋体" w:eastAsia="宋体" w:cs="宋体"/>
                                <w:i w:val="0"/>
                                <w:iCs w:val="0"/>
                                <w:caps w:val="0"/>
                                <w:color w:val="2A2A2A"/>
                                <w:spacing w:val="0"/>
                                <w:sz w:val="28"/>
                                <w:szCs w:val="28"/>
                                <w:shd w:val="clear" w:fill="FFFFFF"/>
                              </w:rPr>
                              <w:t>　　答：参与医疗卫生机构在采</w:t>
                            </w:r>
                            <w:r>
                              <w:rPr>
                                <w:rFonts w:hint="eastAsia" w:ascii="宋体" w:hAnsi="宋体" w:eastAsia="宋体" w:cs="宋体"/>
                                <w:i w:val="0"/>
                                <w:iCs w:val="0"/>
                                <w:caps w:val="0"/>
                                <w:color w:val="2A2A2A"/>
                                <w:spacing w:val="0"/>
                                <w:sz w:val="28"/>
                                <w:szCs w:val="28"/>
                                <w:highlight w:val="none"/>
                                <w:shd w:val="clear" w:fill="FFFFFF"/>
                              </w:rPr>
                              <w:t>集活动获得许可后，将本单位伦理审查批件或认可已获批采集许可单位所提供伦理审查批件的证明材料以及本单位出具的承诺书提交至</w:t>
                            </w:r>
                            <w:r>
                              <w:rPr>
                                <w:rFonts w:hint="eastAsia" w:ascii="宋体" w:hAnsi="宋体" w:eastAsia="宋体" w:cs="宋体"/>
                                <w:i w:val="0"/>
                                <w:iCs w:val="0"/>
                                <w:caps w:val="0"/>
                                <w:color w:val="2A2A2A"/>
                                <w:spacing w:val="0"/>
                                <w:sz w:val="28"/>
                                <w:szCs w:val="28"/>
                                <w:highlight w:val="none"/>
                                <w:shd w:val="clear" w:fill="FFFFFF"/>
                                <w:lang w:eastAsia="zh-CN"/>
                              </w:rPr>
                              <w:t>卫健委</w:t>
                            </w:r>
                            <w:r>
                              <w:rPr>
                                <w:rFonts w:hint="eastAsia" w:ascii="宋体" w:hAnsi="宋体" w:eastAsia="宋体" w:cs="宋体"/>
                                <w:i w:val="0"/>
                                <w:iCs w:val="0"/>
                                <w:caps w:val="0"/>
                                <w:color w:val="2A2A2A"/>
                                <w:spacing w:val="0"/>
                                <w:sz w:val="28"/>
                                <w:szCs w:val="28"/>
                                <w:highlight w:val="none"/>
                                <w:shd w:val="clear" w:fill="FFFFFF"/>
                              </w:rPr>
                              <w:t>，即可开展采集。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95pt;margin-top:10.75pt;height:199.3pt;width:484.5pt;z-index:251665408;mso-width-relative:page;mso-height-relative:page;" fillcolor="#FFFFFF [3201]" filled="t" stroked="t" coordsize="21600,21600" o:gfxdata="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YUpTg9kAAAAMAQAADwAAAAAAAAABACAAAAAiAAAAZHJz&#10;L2Rvd25yZXYueG1sUEsBAhQAFAAAAAgAh07iQEoPZ3wgAwAAkAYAAA4AAAAAAAAAAQAgAAAAKAEA&#10;AGRycy9lMm9Eb2MueG1sUEsFBgAAAAAGAAYAWQEAALoGA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　6.在采集许可申请获得同意后，参与医疗卫生机构是否需要提交伦理审查批件和承诺书至</w:t>
                      </w:r>
                      <w:r>
                        <w:rPr>
                          <w:rStyle w:val="8"/>
                          <w:rFonts w:hint="eastAsia" w:ascii="宋体" w:hAnsi="宋体" w:eastAsia="宋体" w:cs="宋体"/>
                          <w:i w:val="0"/>
                          <w:iCs w:val="0"/>
                          <w:caps w:val="0"/>
                          <w:color w:val="2A2A2A"/>
                          <w:spacing w:val="0"/>
                          <w:sz w:val="28"/>
                          <w:szCs w:val="28"/>
                          <w:shd w:val="clear" w:fill="FFFFFF"/>
                          <w:lang w:eastAsia="zh-CN"/>
                        </w:rPr>
                        <w:t>卫健委</w:t>
                      </w:r>
                      <w:r>
                        <w:rPr>
                          <w:rStyle w:val="8"/>
                          <w:rFonts w:hint="eastAsia" w:ascii="宋体" w:hAnsi="宋体" w:eastAsia="宋体" w:cs="宋体"/>
                          <w:i w:val="0"/>
                          <w:iCs w:val="0"/>
                          <w:caps w:val="0"/>
                          <w:color w:val="2A2A2A"/>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highlight w:val="none"/>
                        </w:rPr>
                      </w:pPr>
                      <w:r>
                        <w:rPr>
                          <w:rFonts w:hint="eastAsia" w:ascii="宋体" w:hAnsi="宋体" w:eastAsia="宋体" w:cs="宋体"/>
                          <w:i w:val="0"/>
                          <w:iCs w:val="0"/>
                          <w:caps w:val="0"/>
                          <w:color w:val="2A2A2A"/>
                          <w:spacing w:val="0"/>
                          <w:sz w:val="28"/>
                          <w:szCs w:val="28"/>
                          <w:shd w:val="clear" w:fill="FFFFFF"/>
                        </w:rPr>
                        <w:t>　　答：参与医疗卫生机构在采</w:t>
                      </w:r>
                      <w:r>
                        <w:rPr>
                          <w:rFonts w:hint="eastAsia" w:ascii="宋体" w:hAnsi="宋体" w:eastAsia="宋体" w:cs="宋体"/>
                          <w:i w:val="0"/>
                          <w:iCs w:val="0"/>
                          <w:caps w:val="0"/>
                          <w:color w:val="2A2A2A"/>
                          <w:spacing w:val="0"/>
                          <w:sz w:val="28"/>
                          <w:szCs w:val="28"/>
                          <w:highlight w:val="none"/>
                          <w:shd w:val="clear" w:fill="FFFFFF"/>
                        </w:rPr>
                        <w:t>集活动获得许可后，将本单位伦理审查批件或认可已获批采集许可单位所提供伦理审查批件的证明材料以及本单位出具的承诺书提交至</w:t>
                      </w:r>
                      <w:r>
                        <w:rPr>
                          <w:rFonts w:hint="eastAsia" w:ascii="宋体" w:hAnsi="宋体" w:eastAsia="宋体" w:cs="宋体"/>
                          <w:i w:val="0"/>
                          <w:iCs w:val="0"/>
                          <w:caps w:val="0"/>
                          <w:color w:val="2A2A2A"/>
                          <w:spacing w:val="0"/>
                          <w:sz w:val="28"/>
                          <w:szCs w:val="28"/>
                          <w:highlight w:val="none"/>
                          <w:shd w:val="clear" w:fill="FFFFFF"/>
                          <w:lang w:eastAsia="zh-CN"/>
                        </w:rPr>
                        <w:t>卫健委</w:t>
                      </w:r>
                      <w:r>
                        <w:rPr>
                          <w:rFonts w:hint="eastAsia" w:ascii="宋体" w:hAnsi="宋体" w:eastAsia="宋体" w:cs="宋体"/>
                          <w:i w:val="0"/>
                          <w:iCs w:val="0"/>
                          <w:caps w:val="0"/>
                          <w:color w:val="2A2A2A"/>
                          <w:spacing w:val="0"/>
                          <w:sz w:val="28"/>
                          <w:szCs w:val="28"/>
                          <w:highlight w:val="none"/>
                          <w:shd w:val="clear" w:fill="FFFFFF"/>
                        </w:rPr>
                        <w:t>，即可开展采集。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pPr>
                    </w:p>
                  </w:txbxContent>
                </v:textbox>
              </v:shape>
            </w:pict>
          </mc:Fallback>
        </mc:AlternateContent>
      </w: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r>
        <w:rPr>
          <w:sz w:val="28"/>
        </w:rPr>
        <mc:AlternateContent>
          <mc:Choice Requires="wps">
            <w:drawing>
              <wp:anchor distT="0" distB="0" distL="114300" distR="114300" simplePos="0" relativeHeight="251668480" behindDoc="0" locked="0" layoutInCell="1" allowOverlap="1">
                <wp:simplePos x="0" y="0"/>
                <wp:positionH relativeFrom="column">
                  <wp:posOffset>-596265</wp:posOffset>
                </wp:positionH>
                <wp:positionV relativeFrom="paragraph">
                  <wp:posOffset>184150</wp:posOffset>
                </wp:positionV>
                <wp:extent cx="6153150" cy="1654810"/>
                <wp:effectExtent l="74295" t="20955" r="20955" b="76835"/>
                <wp:wrapNone/>
                <wp:docPr id="8" name="文本框 8"/>
                <wp:cNvGraphicFramePr/>
                <a:graphic xmlns:a="http://schemas.openxmlformats.org/drawingml/2006/main">
                  <a:graphicData uri="http://schemas.microsoft.com/office/word/2010/wordprocessingShape">
                    <wps:wsp>
                      <wps:cNvSpPr txBox="1"/>
                      <wps:spPr>
                        <a:xfrm>
                          <a:off x="0" y="0"/>
                          <a:ext cx="6153150" cy="1654810"/>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lang w:val="en-US" w:eastAsia="zh-CN"/>
                              </w:rPr>
                              <w:t>7</w:t>
                            </w:r>
                            <w:r>
                              <w:rPr>
                                <w:rStyle w:val="8"/>
                                <w:rFonts w:hint="eastAsia" w:ascii="宋体" w:hAnsi="宋体" w:eastAsia="宋体" w:cs="宋体"/>
                                <w:i w:val="0"/>
                                <w:iCs w:val="0"/>
                                <w:caps w:val="0"/>
                                <w:color w:val="2A2A2A"/>
                                <w:spacing w:val="0"/>
                                <w:sz w:val="28"/>
                                <w:szCs w:val="28"/>
                                <w:shd w:val="clear" w:fill="FFFFFF"/>
                              </w:rPr>
                              <w:t>.关于尿液、粪便、血清、血浆等材料是否在人类遗传资源管理范围？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答：尿液、粪便、血清、血浆等可能含有极少量脱落、残留或游离细胞或基因的生物样本</w:t>
                            </w:r>
                            <w:r>
                              <w:rPr>
                                <w:rFonts w:hint="eastAsia" w:ascii="宋体" w:hAnsi="宋体" w:eastAsia="宋体" w:cs="宋体"/>
                                <w:b/>
                                <w:bCs/>
                                <w:i w:val="0"/>
                                <w:iCs w:val="0"/>
                                <w:caps w:val="0"/>
                                <w:color w:val="C00000"/>
                                <w:spacing w:val="0"/>
                                <w:sz w:val="28"/>
                                <w:szCs w:val="28"/>
                                <w:shd w:val="clear" w:fill="FFFFFF"/>
                              </w:rPr>
                              <w:t>不再纳入</w:t>
                            </w:r>
                            <w:r>
                              <w:rPr>
                                <w:rFonts w:hint="eastAsia" w:ascii="宋体" w:hAnsi="宋体" w:eastAsia="宋体" w:cs="宋体"/>
                                <w:i w:val="0"/>
                                <w:iCs w:val="0"/>
                                <w:caps w:val="0"/>
                                <w:color w:val="2A2A2A"/>
                                <w:spacing w:val="0"/>
                                <w:sz w:val="28"/>
                                <w:szCs w:val="28"/>
                                <w:shd w:val="clear" w:fill="FFFFFF"/>
                              </w:rPr>
                              <w:t>人类遗传资源材料管理范围。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95pt;margin-top:14.5pt;height:130.3pt;width:484.5pt;z-index:251668480;mso-width-relative:page;mso-height-relative:page;" fillcolor="#FFFFFF [3201]" filled="t" stroked="t" coordsize="21600,21600" o:gfxdata="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C8lAVd2AAAAAwBAAAPAAAAAAAAAAEAIAAAACIAAABkcnMvZG93&#10;bnJldi54bWxQSwECFAAUAAAACACHTuJAZNPcUh0DAACQBgAADgAAAAAAAAABACAAAAAnAQAAZHJz&#10;L2Uyb0RvYy54bWxQSwUGAAAAAAYABgBZAQAAtgY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lang w:val="en-US" w:eastAsia="zh-CN"/>
                        </w:rPr>
                        <w:t>7</w:t>
                      </w:r>
                      <w:r>
                        <w:rPr>
                          <w:rStyle w:val="8"/>
                          <w:rFonts w:hint="eastAsia" w:ascii="宋体" w:hAnsi="宋体" w:eastAsia="宋体" w:cs="宋体"/>
                          <w:i w:val="0"/>
                          <w:iCs w:val="0"/>
                          <w:caps w:val="0"/>
                          <w:color w:val="2A2A2A"/>
                          <w:spacing w:val="0"/>
                          <w:sz w:val="28"/>
                          <w:szCs w:val="28"/>
                          <w:shd w:val="clear" w:fill="FFFFFF"/>
                        </w:rPr>
                        <w:t>.关于尿液、粪便、血清、血浆等材料是否在人类遗传资源管理范围？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答：尿液、粪便、血清、血浆等可能含有极少量脱落、残留或游离细胞或基因的生物样本</w:t>
                      </w:r>
                      <w:r>
                        <w:rPr>
                          <w:rFonts w:hint="eastAsia" w:ascii="宋体" w:hAnsi="宋体" w:eastAsia="宋体" w:cs="宋体"/>
                          <w:b/>
                          <w:bCs/>
                          <w:i w:val="0"/>
                          <w:iCs w:val="0"/>
                          <w:caps w:val="0"/>
                          <w:color w:val="C00000"/>
                          <w:spacing w:val="0"/>
                          <w:sz w:val="28"/>
                          <w:szCs w:val="28"/>
                          <w:shd w:val="clear" w:fill="FFFFFF"/>
                        </w:rPr>
                        <w:t>不再纳入</w:t>
                      </w:r>
                      <w:r>
                        <w:rPr>
                          <w:rFonts w:hint="eastAsia" w:ascii="宋体" w:hAnsi="宋体" w:eastAsia="宋体" w:cs="宋体"/>
                          <w:i w:val="0"/>
                          <w:iCs w:val="0"/>
                          <w:caps w:val="0"/>
                          <w:color w:val="2A2A2A"/>
                          <w:spacing w:val="0"/>
                          <w:sz w:val="28"/>
                          <w:szCs w:val="28"/>
                          <w:shd w:val="clear" w:fill="FFFFFF"/>
                        </w:rPr>
                        <w:t>人类遗传资源材料管理范围。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pPr>
                    </w:p>
                  </w:txbxContent>
                </v:textbox>
              </v:shape>
            </w:pict>
          </mc:Fallback>
        </mc:AlternateContent>
      </w: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r>
        <w:rPr>
          <w:sz w:val="28"/>
        </w:rPr>
        <mc:AlternateContent>
          <mc:Choice Requires="wps">
            <w:drawing>
              <wp:anchor distT="0" distB="0" distL="114300" distR="114300" simplePos="0" relativeHeight="251669504" behindDoc="0" locked="0" layoutInCell="1" allowOverlap="1">
                <wp:simplePos x="0" y="0"/>
                <wp:positionH relativeFrom="column">
                  <wp:posOffset>-596265</wp:posOffset>
                </wp:positionH>
                <wp:positionV relativeFrom="paragraph">
                  <wp:posOffset>157480</wp:posOffset>
                </wp:positionV>
                <wp:extent cx="6153150" cy="1177925"/>
                <wp:effectExtent l="74295" t="20955" r="20955" b="77470"/>
                <wp:wrapNone/>
                <wp:docPr id="9" name="文本框 9"/>
                <wp:cNvGraphicFramePr/>
                <a:graphic xmlns:a="http://schemas.openxmlformats.org/drawingml/2006/main">
                  <a:graphicData uri="http://schemas.microsoft.com/office/word/2010/wordprocessingShape">
                    <wps:wsp>
                      <wps:cNvSpPr txBox="1"/>
                      <wps:spPr>
                        <a:xfrm>
                          <a:off x="0" y="0"/>
                          <a:ext cx="6153150" cy="1177925"/>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lang w:val="en-US" w:eastAsia="zh-CN"/>
                              </w:rPr>
                              <w:t>8</w:t>
                            </w:r>
                            <w:r>
                              <w:rPr>
                                <w:rStyle w:val="8"/>
                                <w:rFonts w:hint="eastAsia" w:ascii="宋体" w:hAnsi="宋体" w:eastAsia="宋体" w:cs="宋体"/>
                                <w:i w:val="0"/>
                                <w:iCs w:val="0"/>
                                <w:caps w:val="0"/>
                                <w:color w:val="2A2A2A"/>
                                <w:spacing w:val="0"/>
                                <w:sz w:val="28"/>
                                <w:szCs w:val="28"/>
                                <w:shd w:val="clear" w:fill="FFFFFF"/>
                              </w:rPr>
                              <w:t>.材料出境申请中如仅涉及尿液、粪便、血清或血浆等材料，是否需要申报？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答：无需进行申报。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95pt;margin-top:12.4pt;height:92.75pt;width:484.5pt;z-index:251669504;mso-width-relative:page;mso-height-relative:page;" fillcolor="#FFFFFF [3201]" filled="t" stroked="t" coordsize="21600,21600" o:gfxdata="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j5epe2QAAAA0BAAAPAAAAAAAAAAEAIAAAACIAAABkcnMv&#10;ZG93bnJldi54bWxQSwECFAAUAAAACACHTuJAUx3isR8DAACQBgAADgAAAAAAAAABACAAAAAoAQAA&#10;ZHJzL2Uyb0RvYy54bWxQSwUGAAAAAAYABgBZAQAAuQY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lang w:val="en-US" w:eastAsia="zh-CN"/>
                        </w:rPr>
                        <w:t>8</w:t>
                      </w:r>
                      <w:r>
                        <w:rPr>
                          <w:rStyle w:val="8"/>
                          <w:rFonts w:hint="eastAsia" w:ascii="宋体" w:hAnsi="宋体" w:eastAsia="宋体" w:cs="宋体"/>
                          <w:i w:val="0"/>
                          <w:iCs w:val="0"/>
                          <w:caps w:val="0"/>
                          <w:color w:val="2A2A2A"/>
                          <w:spacing w:val="0"/>
                          <w:sz w:val="28"/>
                          <w:szCs w:val="28"/>
                          <w:shd w:val="clear" w:fill="FFFFFF"/>
                        </w:rPr>
                        <w:t>.材料出境申请中如仅涉及尿液、粪便、血清或血浆等材料，是否需要申报？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答：无需进行申报。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pPr>
                    </w:p>
                  </w:txbxContent>
                </v:textbox>
              </v:shape>
            </w:pict>
          </mc:Fallback>
        </mc:AlternateContent>
      </w: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r>
        <w:rPr>
          <w:sz w:val="28"/>
        </w:rPr>
        <mc:AlternateContent>
          <mc:Choice Requires="wps">
            <w:drawing>
              <wp:anchor distT="0" distB="0" distL="114300" distR="114300" simplePos="0" relativeHeight="251670528" behindDoc="0" locked="0" layoutInCell="1" allowOverlap="1">
                <wp:simplePos x="0" y="0"/>
                <wp:positionH relativeFrom="column">
                  <wp:posOffset>-539115</wp:posOffset>
                </wp:positionH>
                <wp:positionV relativeFrom="paragraph">
                  <wp:posOffset>111760</wp:posOffset>
                </wp:positionV>
                <wp:extent cx="6153150" cy="3624580"/>
                <wp:effectExtent l="74295" t="20955" r="20955" b="88265"/>
                <wp:wrapNone/>
                <wp:docPr id="12" name="文本框 12"/>
                <wp:cNvGraphicFramePr/>
                <a:graphic xmlns:a="http://schemas.openxmlformats.org/drawingml/2006/main">
                  <a:graphicData uri="http://schemas.microsoft.com/office/word/2010/wordprocessingShape">
                    <wps:wsp>
                      <wps:cNvSpPr txBox="1"/>
                      <wps:spPr>
                        <a:xfrm>
                          <a:off x="0" y="0"/>
                          <a:ext cx="6153150" cy="3624580"/>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lang w:val="en-US" w:eastAsia="zh-CN"/>
                              </w:rPr>
                              <w:t>9.</w:t>
                            </w:r>
                            <w:r>
                              <w:rPr>
                                <w:rStyle w:val="8"/>
                                <w:rFonts w:hint="eastAsia" w:ascii="宋体" w:hAnsi="宋体" w:eastAsia="宋体" w:cs="宋体"/>
                                <w:i w:val="0"/>
                                <w:iCs w:val="0"/>
                                <w:caps w:val="0"/>
                                <w:color w:val="2A2A2A"/>
                                <w:spacing w:val="0"/>
                                <w:sz w:val="28"/>
                                <w:szCs w:val="28"/>
                                <w:shd w:val="clear" w:fill="FFFFFF"/>
                              </w:rPr>
                              <w:t>为科学研究采集全血样本，实际检测材料为血清或血浆，应如何填报？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561"/>
                              <w:jc w:val="both"/>
                              <w:textAlignment w:val="auto"/>
                              <w:rPr>
                                <w:rFonts w:hint="eastAsia" w:ascii="宋体" w:hAnsi="宋体" w:eastAsia="宋体" w:cs="宋体"/>
                                <w:i w:val="0"/>
                                <w:iCs w:val="0"/>
                                <w:caps w:val="0"/>
                                <w:color w:val="2A2A2A"/>
                                <w:spacing w:val="0"/>
                                <w:sz w:val="28"/>
                                <w:szCs w:val="28"/>
                                <w:shd w:val="clear" w:fill="FFFFFF"/>
                              </w:rPr>
                            </w:pPr>
                            <w:r>
                              <w:rPr>
                                <w:rFonts w:hint="eastAsia" w:ascii="宋体" w:hAnsi="宋体" w:eastAsia="宋体" w:cs="宋体"/>
                                <w:i w:val="0"/>
                                <w:iCs w:val="0"/>
                                <w:caps w:val="0"/>
                                <w:color w:val="2A2A2A"/>
                                <w:spacing w:val="0"/>
                                <w:sz w:val="28"/>
                                <w:szCs w:val="28"/>
                                <w:shd w:val="clear" w:fill="FFFFFF"/>
                              </w:rPr>
                              <w:t>答：血清、血浆不再纳入人类遗传资源材料管理范围，</w:t>
                            </w:r>
                            <w:r>
                              <w:rPr>
                                <w:rFonts w:hint="eastAsia" w:ascii="宋体" w:hAnsi="宋体" w:eastAsia="宋体" w:cs="宋体"/>
                                <w:i w:val="0"/>
                                <w:iCs w:val="0"/>
                                <w:caps w:val="0"/>
                                <w:color w:val="2A2A2A"/>
                                <w:spacing w:val="0"/>
                                <w:sz w:val="28"/>
                                <w:szCs w:val="28"/>
                                <w:shd w:val="clear" w:fill="FFFFFF"/>
                                <w:lang w:eastAsia="zh-CN"/>
                              </w:rPr>
                              <w:t>但</w:t>
                            </w:r>
                            <w:r>
                              <w:rPr>
                                <w:rFonts w:hint="eastAsia" w:ascii="宋体" w:hAnsi="宋体" w:eastAsia="宋体" w:cs="宋体"/>
                                <w:i w:val="0"/>
                                <w:iCs w:val="0"/>
                                <w:caps w:val="0"/>
                                <w:color w:val="2A2A2A"/>
                                <w:spacing w:val="0"/>
                                <w:sz w:val="28"/>
                                <w:szCs w:val="28"/>
                                <w:shd w:val="clear" w:fill="FFFFFF"/>
                              </w:rPr>
                              <w:t>如血清或血浆是</w:t>
                            </w:r>
                            <w:r>
                              <w:rPr>
                                <w:rFonts w:hint="eastAsia" w:ascii="宋体" w:hAnsi="宋体" w:eastAsia="宋体" w:cs="宋体"/>
                                <w:b/>
                                <w:bCs/>
                                <w:i w:val="0"/>
                                <w:iCs w:val="0"/>
                                <w:caps w:val="0"/>
                                <w:color w:val="0070C0"/>
                                <w:spacing w:val="0"/>
                                <w:sz w:val="28"/>
                                <w:szCs w:val="28"/>
                                <w:shd w:val="clear" w:fill="FFFFFF"/>
                              </w:rPr>
                              <w:t>由采集全血处理获得</w:t>
                            </w:r>
                            <w:r>
                              <w:rPr>
                                <w:rFonts w:hint="eastAsia" w:ascii="宋体" w:hAnsi="宋体" w:eastAsia="宋体" w:cs="宋体"/>
                                <w:i w:val="0"/>
                                <w:iCs w:val="0"/>
                                <w:caps w:val="0"/>
                                <w:color w:val="2A2A2A"/>
                                <w:spacing w:val="0"/>
                                <w:sz w:val="28"/>
                                <w:szCs w:val="28"/>
                                <w:shd w:val="clear" w:fill="FFFFFF"/>
                              </w:rPr>
                              <w:t>，则按全血进行申报。</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420" w:leftChars="0" w:right="0" w:hanging="420" w:firstLineChars="0"/>
                              <w:jc w:val="both"/>
                              <w:textAlignment w:val="auto"/>
                              <w:rPr>
                                <w:rFonts w:hint="eastAsia" w:ascii="宋体" w:hAnsi="宋体" w:eastAsia="宋体" w:cs="宋体"/>
                                <w:i w:val="0"/>
                                <w:iCs w:val="0"/>
                                <w:caps w:val="0"/>
                                <w:color w:val="2A2A2A"/>
                                <w:spacing w:val="0"/>
                                <w:sz w:val="28"/>
                                <w:szCs w:val="28"/>
                                <w:shd w:val="clear" w:fill="FFFFFF"/>
                                <w:lang w:eastAsia="zh-CN"/>
                              </w:rPr>
                            </w:pPr>
                            <w:r>
                              <w:rPr>
                                <w:rFonts w:hint="eastAsia" w:ascii="宋体" w:hAnsi="宋体" w:eastAsia="宋体" w:cs="宋体"/>
                                <w:i w:val="0"/>
                                <w:iCs w:val="0"/>
                                <w:caps w:val="0"/>
                                <w:color w:val="2A2A2A"/>
                                <w:spacing w:val="0"/>
                                <w:sz w:val="28"/>
                                <w:szCs w:val="28"/>
                                <w:shd w:val="clear" w:fill="FFFFFF"/>
                              </w:rPr>
                              <w:t>全血</w:t>
                            </w:r>
                            <w:r>
                              <w:rPr>
                                <w:rFonts w:hint="eastAsia" w:ascii="宋体" w:hAnsi="宋体" w:eastAsia="宋体" w:cs="宋体"/>
                                <w:i w:val="0"/>
                                <w:iCs w:val="0"/>
                                <w:caps w:val="0"/>
                                <w:color w:val="2A2A2A"/>
                                <w:spacing w:val="0"/>
                                <w:sz w:val="28"/>
                                <w:szCs w:val="28"/>
                                <w:u w:val="single"/>
                                <w:shd w:val="clear" w:fill="FFFFFF"/>
                              </w:rPr>
                              <w:t>在医疗卫生机构处理为血清或血浆</w:t>
                            </w:r>
                            <w:r>
                              <w:rPr>
                                <w:rFonts w:hint="eastAsia" w:ascii="宋体" w:hAnsi="宋体" w:eastAsia="宋体" w:cs="宋体"/>
                                <w:i w:val="0"/>
                                <w:iCs w:val="0"/>
                                <w:caps w:val="0"/>
                                <w:color w:val="2A2A2A"/>
                                <w:spacing w:val="0"/>
                                <w:sz w:val="28"/>
                                <w:szCs w:val="28"/>
                                <w:shd w:val="clear" w:fill="FFFFFF"/>
                              </w:rPr>
                              <w:t>送至检测单位的，且不进行基因、基因组、转录组、表观组及核酸类生物标志物等检测，该检测单位不再纳入第三方实验室管理</w:t>
                            </w:r>
                            <w:r>
                              <w:rPr>
                                <w:rFonts w:hint="eastAsia" w:ascii="宋体" w:hAnsi="宋体" w:eastAsia="宋体" w:cs="宋体"/>
                                <w:i w:val="0"/>
                                <w:iCs w:val="0"/>
                                <w:caps w:val="0"/>
                                <w:color w:val="2A2A2A"/>
                                <w:spacing w:val="0"/>
                                <w:sz w:val="28"/>
                                <w:szCs w:val="28"/>
                                <w:shd w:val="clear" w:fill="FFFFFF"/>
                                <w:lang w:eastAsia="zh-CN"/>
                              </w:rPr>
                              <w:t>。</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420" w:leftChars="0" w:right="0" w:hanging="420" w:firstLineChars="0"/>
                              <w:jc w:val="both"/>
                              <w:textAlignment w:val="auto"/>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采集的全血</w:t>
                            </w:r>
                            <w:r>
                              <w:rPr>
                                <w:rFonts w:hint="eastAsia" w:ascii="宋体" w:hAnsi="宋体" w:eastAsia="宋体" w:cs="宋体"/>
                                <w:i w:val="0"/>
                                <w:iCs w:val="0"/>
                                <w:caps w:val="0"/>
                                <w:color w:val="2A2A2A"/>
                                <w:spacing w:val="0"/>
                                <w:sz w:val="28"/>
                                <w:szCs w:val="28"/>
                                <w:u w:val="single"/>
                                <w:shd w:val="clear" w:fill="FFFFFF"/>
                              </w:rPr>
                              <w:t>送至检测单位进行处理获得血清或血浆</w:t>
                            </w:r>
                            <w:r>
                              <w:rPr>
                                <w:rFonts w:hint="eastAsia" w:ascii="宋体" w:hAnsi="宋体" w:eastAsia="宋体" w:cs="宋体"/>
                                <w:i w:val="0"/>
                                <w:iCs w:val="0"/>
                                <w:caps w:val="0"/>
                                <w:color w:val="2A2A2A"/>
                                <w:spacing w:val="0"/>
                                <w:sz w:val="28"/>
                                <w:szCs w:val="28"/>
                                <w:shd w:val="clear" w:fill="FFFFFF"/>
                              </w:rPr>
                              <w:t>的，该检测单位仍按第三方实验室管理。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45pt;margin-top:8.8pt;height:285.4pt;width:484.5pt;z-index:251670528;mso-width-relative:page;mso-height-relative:page;" fillcolor="#FFFFFF [3201]" filled="t" stroked="t" coordsize="21600,21600" o:gfxdata="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BlLcY9cAAAAKAQAADwAAAAAAAAABACAAAAAiAAAAZHJzL2Rv&#10;d25yZXYueG1sUEsBAhQAFAAAAAgAh07iQA+5/rwfAwAAkgYAAA4AAAAAAAAAAQAgAAAAJgEAAGRy&#10;cy9lMm9Eb2MueG1sUEsFBgAAAAAGAAYAWQEAALcGA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lang w:val="en-US" w:eastAsia="zh-CN"/>
                        </w:rPr>
                        <w:t>9.</w:t>
                      </w:r>
                      <w:r>
                        <w:rPr>
                          <w:rStyle w:val="8"/>
                          <w:rFonts w:hint="eastAsia" w:ascii="宋体" w:hAnsi="宋体" w:eastAsia="宋体" w:cs="宋体"/>
                          <w:i w:val="0"/>
                          <w:iCs w:val="0"/>
                          <w:caps w:val="0"/>
                          <w:color w:val="2A2A2A"/>
                          <w:spacing w:val="0"/>
                          <w:sz w:val="28"/>
                          <w:szCs w:val="28"/>
                          <w:shd w:val="clear" w:fill="FFFFFF"/>
                        </w:rPr>
                        <w:t>为科学研究采集全血样本，实际检测材料为血清或血浆，应如何填报？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561"/>
                        <w:jc w:val="both"/>
                        <w:textAlignment w:val="auto"/>
                        <w:rPr>
                          <w:rFonts w:hint="eastAsia" w:ascii="宋体" w:hAnsi="宋体" w:eastAsia="宋体" w:cs="宋体"/>
                          <w:i w:val="0"/>
                          <w:iCs w:val="0"/>
                          <w:caps w:val="0"/>
                          <w:color w:val="2A2A2A"/>
                          <w:spacing w:val="0"/>
                          <w:sz w:val="28"/>
                          <w:szCs w:val="28"/>
                          <w:shd w:val="clear" w:fill="FFFFFF"/>
                        </w:rPr>
                      </w:pPr>
                      <w:r>
                        <w:rPr>
                          <w:rFonts w:hint="eastAsia" w:ascii="宋体" w:hAnsi="宋体" w:eastAsia="宋体" w:cs="宋体"/>
                          <w:i w:val="0"/>
                          <w:iCs w:val="0"/>
                          <w:caps w:val="0"/>
                          <w:color w:val="2A2A2A"/>
                          <w:spacing w:val="0"/>
                          <w:sz w:val="28"/>
                          <w:szCs w:val="28"/>
                          <w:shd w:val="clear" w:fill="FFFFFF"/>
                        </w:rPr>
                        <w:t>答：血清、血浆不再纳入人类遗传资源材料管理范围，</w:t>
                      </w:r>
                      <w:r>
                        <w:rPr>
                          <w:rFonts w:hint="eastAsia" w:ascii="宋体" w:hAnsi="宋体" w:eastAsia="宋体" w:cs="宋体"/>
                          <w:i w:val="0"/>
                          <w:iCs w:val="0"/>
                          <w:caps w:val="0"/>
                          <w:color w:val="2A2A2A"/>
                          <w:spacing w:val="0"/>
                          <w:sz w:val="28"/>
                          <w:szCs w:val="28"/>
                          <w:shd w:val="clear" w:fill="FFFFFF"/>
                          <w:lang w:eastAsia="zh-CN"/>
                        </w:rPr>
                        <w:t>但</w:t>
                      </w:r>
                      <w:r>
                        <w:rPr>
                          <w:rFonts w:hint="eastAsia" w:ascii="宋体" w:hAnsi="宋体" w:eastAsia="宋体" w:cs="宋体"/>
                          <w:i w:val="0"/>
                          <w:iCs w:val="0"/>
                          <w:caps w:val="0"/>
                          <w:color w:val="2A2A2A"/>
                          <w:spacing w:val="0"/>
                          <w:sz w:val="28"/>
                          <w:szCs w:val="28"/>
                          <w:shd w:val="clear" w:fill="FFFFFF"/>
                        </w:rPr>
                        <w:t>如血清或血浆是</w:t>
                      </w:r>
                      <w:r>
                        <w:rPr>
                          <w:rFonts w:hint="eastAsia" w:ascii="宋体" w:hAnsi="宋体" w:eastAsia="宋体" w:cs="宋体"/>
                          <w:b/>
                          <w:bCs/>
                          <w:i w:val="0"/>
                          <w:iCs w:val="0"/>
                          <w:caps w:val="0"/>
                          <w:color w:val="0070C0"/>
                          <w:spacing w:val="0"/>
                          <w:sz w:val="28"/>
                          <w:szCs w:val="28"/>
                          <w:shd w:val="clear" w:fill="FFFFFF"/>
                        </w:rPr>
                        <w:t>由采集全血处理获得</w:t>
                      </w:r>
                      <w:r>
                        <w:rPr>
                          <w:rFonts w:hint="eastAsia" w:ascii="宋体" w:hAnsi="宋体" w:eastAsia="宋体" w:cs="宋体"/>
                          <w:i w:val="0"/>
                          <w:iCs w:val="0"/>
                          <w:caps w:val="0"/>
                          <w:color w:val="2A2A2A"/>
                          <w:spacing w:val="0"/>
                          <w:sz w:val="28"/>
                          <w:szCs w:val="28"/>
                          <w:shd w:val="clear" w:fill="FFFFFF"/>
                        </w:rPr>
                        <w:t>，则按全血进行申报。</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420" w:leftChars="0" w:right="0" w:hanging="420" w:firstLineChars="0"/>
                        <w:jc w:val="both"/>
                        <w:textAlignment w:val="auto"/>
                        <w:rPr>
                          <w:rFonts w:hint="eastAsia" w:ascii="宋体" w:hAnsi="宋体" w:eastAsia="宋体" w:cs="宋体"/>
                          <w:i w:val="0"/>
                          <w:iCs w:val="0"/>
                          <w:caps w:val="0"/>
                          <w:color w:val="2A2A2A"/>
                          <w:spacing w:val="0"/>
                          <w:sz w:val="28"/>
                          <w:szCs w:val="28"/>
                          <w:shd w:val="clear" w:fill="FFFFFF"/>
                          <w:lang w:eastAsia="zh-CN"/>
                        </w:rPr>
                      </w:pPr>
                      <w:r>
                        <w:rPr>
                          <w:rFonts w:hint="eastAsia" w:ascii="宋体" w:hAnsi="宋体" w:eastAsia="宋体" w:cs="宋体"/>
                          <w:i w:val="0"/>
                          <w:iCs w:val="0"/>
                          <w:caps w:val="0"/>
                          <w:color w:val="2A2A2A"/>
                          <w:spacing w:val="0"/>
                          <w:sz w:val="28"/>
                          <w:szCs w:val="28"/>
                          <w:shd w:val="clear" w:fill="FFFFFF"/>
                        </w:rPr>
                        <w:t>全血</w:t>
                      </w:r>
                      <w:r>
                        <w:rPr>
                          <w:rFonts w:hint="eastAsia" w:ascii="宋体" w:hAnsi="宋体" w:eastAsia="宋体" w:cs="宋体"/>
                          <w:i w:val="0"/>
                          <w:iCs w:val="0"/>
                          <w:caps w:val="0"/>
                          <w:color w:val="2A2A2A"/>
                          <w:spacing w:val="0"/>
                          <w:sz w:val="28"/>
                          <w:szCs w:val="28"/>
                          <w:u w:val="single"/>
                          <w:shd w:val="clear" w:fill="FFFFFF"/>
                        </w:rPr>
                        <w:t>在医疗卫生机构处理为血清或血浆</w:t>
                      </w:r>
                      <w:r>
                        <w:rPr>
                          <w:rFonts w:hint="eastAsia" w:ascii="宋体" w:hAnsi="宋体" w:eastAsia="宋体" w:cs="宋体"/>
                          <w:i w:val="0"/>
                          <w:iCs w:val="0"/>
                          <w:caps w:val="0"/>
                          <w:color w:val="2A2A2A"/>
                          <w:spacing w:val="0"/>
                          <w:sz w:val="28"/>
                          <w:szCs w:val="28"/>
                          <w:shd w:val="clear" w:fill="FFFFFF"/>
                        </w:rPr>
                        <w:t>送至检测单位的，且不进行基因、基因组、转录组、表观组及核酸类生物标志物等检测，该检测单位不再纳入第三方实验室管理</w:t>
                      </w:r>
                      <w:r>
                        <w:rPr>
                          <w:rFonts w:hint="eastAsia" w:ascii="宋体" w:hAnsi="宋体" w:eastAsia="宋体" w:cs="宋体"/>
                          <w:i w:val="0"/>
                          <w:iCs w:val="0"/>
                          <w:caps w:val="0"/>
                          <w:color w:val="2A2A2A"/>
                          <w:spacing w:val="0"/>
                          <w:sz w:val="28"/>
                          <w:szCs w:val="28"/>
                          <w:shd w:val="clear" w:fill="FFFFFF"/>
                          <w:lang w:eastAsia="zh-CN"/>
                        </w:rPr>
                        <w:t>。</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420" w:leftChars="0" w:right="0" w:hanging="420" w:firstLineChars="0"/>
                        <w:jc w:val="both"/>
                        <w:textAlignment w:val="auto"/>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采集的全血</w:t>
                      </w:r>
                      <w:r>
                        <w:rPr>
                          <w:rFonts w:hint="eastAsia" w:ascii="宋体" w:hAnsi="宋体" w:eastAsia="宋体" w:cs="宋体"/>
                          <w:i w:val="0"/>
                          <w:iCs w:val="0"/>
                          <w:caps w:val="0"/>
                          <w:color w:val="2A2A2A"/>
                          <w:spacing w:val="0"/>
                          <w:sz w:val="28"/>
                          <w:szCs w:val="28"/>
                          <w:u w:val="single"/>
                          <w:shd w:val="clear" w:fill="FFFFFF"/>
                        </w:rPr>
                        <w:t>送至检测单位进行处理获得血清或血浆</w:t>
                      </w:r>
                      <w:r>
                        <w:rPr>
                          <w:rFonts w:hint="eastAsia" w:ascii="宋体" w:hAnsi="宋体" w:eastAsia="宋体" w:cs="宋体"/>
                          <w:i w:val="0"/>
                          <w:iCs w:val="0"/>
                          <w:caps w:val="0"/>
                          <w:color w:val="2A2A2A"/>
                          <w:spacing w:val="0"/>
                          <w:sz w:val="28"/>
                          <w:szCs w:val="28"/>
                          <w:shd w:val="clear" w:fill="FFFFFF"/>
                        </w:rPr>
                        <w:t>的，该检测单位仍按第三方实验室管理。</w:t>
                      </w:r>
                    </w:p>
                  </w:txbxContent>
                </v:textbox>
              </v:shape>
            </w:pict>
          </mc:Fallback>
        </mc:AlternateContent>
      </w: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r>
        <w:rPr>
          <w:sz w:val="28"/>
        </w:rPr>
        <mc:AlternateContent>
          <mc:Choice Requires="wps">
            <w:drawing>
              <wp:anchor distT="0" distB="0" distL="114300" distR="114300" simplePos="0" relativeHeight="251671552" behindDoc="0" locked="0" layoutInCell="1" allowOverlap="1">
                <wp:simplePos x="0" y="0"/>
                <wp:positionH relativeFrom="column">
                  <wp:posOffset>-586740</wp:posOffset>
                </wp:positionH>
                <wp:positionV relativeFrom="paragraph">
                  <wp:posOffset>147955</wp:posOffset>
                </wp:positionV>
                <wp:extent cx="6153150" cy="2757805"/>
                <wp:effectExtent l="74295" t="20955" r="20955" b="78740"/>
                <wp:wrapNone/>
                <wp:docPr id="13" name="文本框 13"/>
                <wp:cNvGraphicFramePr/>
                <a:graphic xmlns:a="http://schemas.openxmlformats.org/drawingml/2006/main">
                  <a:graphicData uri="http://schemas.microsoft.com/office/word/2010/wordprocessingShape">
                    <wps:wsp>
                      <wps:cNvSpPr txBox="1"/>
                      <wps:spPr>
                        <a:xfrm>
                          <a:off x="0" y="0"/>
                          <a:ext cx="6153150" cy="2757805"/>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lang w:val="en-US" w:eastAsia="zh-CN"/>
                              </w:rPr>
                              <w:t>10</w:t>
                            </w:r>
                            <w:r>
                              <w:rPr>
                                <w:rStyle w:val="8"/>
                                <w:rFonts w:hint="eastAsia" w:ascii="宋体" w:hAnsi="宋体" w:eastAsia="宋体" w:cs="宋体"/>
                                <w:i w:val="0"/>
                                <w:iCs w:val="0"/>
                                <w:caps w:val="0"/>
                                <w:color w:val="2A2A2A"/>
                                <w:spacing w:val="0"/>
                                <w:sz w:val="28"/>
                                <w:szCs w:val="28"/>
                                <w:shd w:val="clear" w:fill="FFFFFF"/>
                              </w:rPr>
                              <w:t>.利用尿液、粪便、血清或者血浆等材料用于科学研究进行基因、基因组、转录组、表观组及核酸类生物标志物等检测产生的人类遗传资源信息，是否需要申报？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答：仅在涉及国际合作、信息对外提供或开放使用事项时，将检测产生的上述人类遗传资源信息纳入国际科学研究合作许可/国际合作临床试验备案、信息对外提供或开放使用事先报告管理。</w:t>
                            </w:r>
                          </w:p>
                          <w:p>
                            <w:pP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2pt;margin-top:11.65pt;height:217.15pt;width:484.5pt;z-index:251671552;mso-width-relative:page;mso-height-relative:page;" fillcolor="#FFFFFF [3201]" filled="t" stroked="t" coordsize="21600,21600" o:gfxdata="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L6fIHnZAAAADQEAAA8AAAAAAAAAAQAgAAAAIgAAAGRy&#10;cy9kb3ducmV2LnhtbFBLAQIUABQAAAAIAIdO4kCio4LgIQMAAJIGAAAOAAAAAAAAAAEAIAAAACgB&#10;AABkcnMvZTJvRG9jLnhtbFBLBQYAAAAABgAGAFkBAAC7Bg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lang w:val="en-US" w:eastAsia="zh-CN"/>
                        </w:rPr>
                        <w:t>10</w:t>
                      </w:r>
                      <w:r>
                        <w:rPr>
                          <w:rStyle w:val="8"/>
                          <w:rFonts w:hint="eastAsia" w:ascii="宋体" w:hAnsi="宋体" w:eastAsia="宋体" w:cs="宋体"/>
                          <w:i w:val="0"/>
                          <w:iCs w:val="0"/>
                          <w:caps w:val="0"/>
                          <w:color w:val="2A2A2A"/>
                          <w:spacing w:val="0"/>
                          <w:sz w:val="28"/>
                          <w:szCs w:val="28"/>
                          <w:shd w:val="clear" w:fill="FFFFFF"/>
                        </w:rPr>
                        <w:t>.利用尿液、粪便、血清或者血浆等材料用于科学研究进行基因、基因组、转录组、表观组及核酸类生物标志物等检测产生的人类遗传资源信息，是否需要申报？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答：仅在涉及国际合作、信息对外提供或开放使用事项时，将检测产生的上述人类遗传资源信息纳入国际科学研究合作许可/国际合作临床试验备案、信息对外提供或开放使用事先报告管理。</w:t>
                      </w:r>
                    </w:p>
                    <w:p>
                      <w:pPr>
                        <w:rPr>
                          <w:rFonts w:hint="default" w:eastAsiaTheme="minorEastAsia"/>
                          <w:lang w:val="en-US" w:eastAsia="zh-CN"/>
                        </w:rPr>
                      </w:pPr>
                    </w:p>
                  </w:txbxContent>
                </v:textbox>
              </v:shape>
            </w:pict>
          </mc:Fallback>
        </mc:AlternateContent>
      </w: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r>
        <w:rPr>
          <w:sz w:val="28"/>
        </w:rPr>
        <mc:AlternateContent>
          <mc:Choice Requires="wps">
            <w:drawing>
              <wp:anchor distT="0" distB="0" distL="114300" distR="114300" simplePos="0" relativeHeight="251672576" behindDoc="0" locked="0" layoutInCell="1" allowOverlap="1">
                <wp:simplePos x="0" y="0"/>
                <wp:positionH relativeFrom="column">
                  <wp:posOffset>-615315</wp:posOffset>
                </wp:positionH>
                <wp:positionV relativeFrom="paragraph">
                  <wp:posOffset>107315</wp:posOffset>
                </wp:positionV>
                <wp:extent cx="6153150" cy="1187450"/>
                <wp:effectExtent l="74295" t="20955" r="20955" b="86995"/>
                <wp:wrapNone/>
                <wp:docPr id="14" name="文本框 14"/>
                <wp:cNvGraphicFramePr/>
                <a:graphic xmlns:a="http://schemas.openxmlformats.org/drawingml/2006/main">
                  <a:graphicData uri="http://schemas.microsoft.com/office/word/2010/wordprocessingShape">
                    <wps:wsp>
                      <wps:cNvSpPr txBox="1"/>
                      <wps:spPr>
                        <a:xfrm>
                          <a:off x="0" y="0"/>
                          <a:ext cx="6153150" cy="1187450"/>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lang w:val="en-US" w:eastAsia="zh-CN"/>
                              </w:rPr>
                              <w:t>11</w:t>
                            </w:r>
                            <w:r>
                              <w:rPr>
                                <w:rStyle w:val="8"/>
                                <w:rFonts w:hint="eastAsia" w:ascii="宋体" w:hAnsi="宋体" w:eastAsia="宋体" w:cs="宋体"/>
                                <w:i w:val="0"/>
                                <w:iCs w:val="0"/>
                                <w:caps w:val="0"/>
                                <w:color w:val="2A2A2A"/>
                                <w:spacing w:val="0"/>
                                <w:sz w:val="28"/>
                                <w:szCs w:val="28"/>
                                <w:shd w:val="clear" w:fill="FFFFFF"/>
                              </w:rPr>
                              <w:t>.伦理审查批件项目名称是否需要与人遗申报项目名称完全一致？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default" w:eastAsiaTheme="minorEastAsia"/>
                                <w:lang w:val="en-US" w:eastAsia="zh-CN"/>
                              </w:rPr>
                            </w:pPr>
                            <w:r>
                              <w:rPr>
                                <w:rFonts w:hint="eastAsia" w:ascii="宋体" w:hAnsi="宋体" w:eastAsia="宋体" w:cs="宋体"/>
                                <w:i w:val="0"/>
                                <w:iCs w:val="0"/>
                                <w:caps w:val="0"/>
                                <w:color w:val="2A2A2A"/>
                                <w:spacing w:val="0"/>
                                <w:sz w:val="28"/>
                                <w:szCs w:val="28"/>
                                <w:shd w:val="clear" w:fill="FFFFFF"/>
                              </w:rPr>
                              <w:t>　　答：需要。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45pt;margin-top:8.45pt;height:93.5pt;width:484.5pt;z-index:251672576;mso-width-relative:page;mso-height-relative:page;" fillcolor="#FFFFFF [3201]" filled="t" stroked="t" coordsize="21600,21600" o:gfxdata="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BhU/et2gAAAA0BAAAPAAAAAAAAAAEAIAAAACIAAABkcnMv&#10;ZG93bnJldi54bWxQSwECFAAUAAAACACHTuJAGnbIZh4DAACSBgAADgAAAAAAAAABACAAAAApAQAA&#10;ZHJzL2Uyb0RvYy54bWxQSwUGAAAAAAYABgBZAQAAuQY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lang w:val="en-US" w:eastAsia="zh-CN"/>
                        </w:rPr>
                        <w:t>11</w:t>
                      </w:r>
                      <w:r>
                        <w:rPr>
                          <w:rStyle w:val="8"/>
                          <w:rFonts w:hint="eastAsia" w:ascii="宋体" w:hAnsi="宋体" w:eastAsia="宋体" w:cs="宋体"/>
                          <w:i w:val="0"/>
                          <w:iCs w:val="0"/>
                          <w:caps w:val="0"/>
                          <w:color w:val="2A2A2A"/>
                          <w:spacing w:val="0"/>
                          <w:sz w:val="28"/>
                          <w:szCs w:val="28"/>
                          <w:shd w:val="clear" w:fill="FFFFFF"/>
                        </w:rPr>
                        <w:t>.伦理审查批件项目名称是否需要与人遗申报项目名称完全一致？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default" w:eastAsiaTheme="minorEastAsia"/>
                          <w:lang w:val="en-US" w:eastAsia="zh-CN"/>
                        </w:rPr>
                      </w:pPr>
                      <w:r>
                        <w:rPr>
                          <w:rFonts w:hint="eastAsia" w:ascii="宋体" w:hAnsi="宋体" w:eastAsia="宋体" w:cs="宋体"/>
                          <w:i w:val="0"/>
                          <w:iCs w:val="0"/>
                          <w:caps w:val="0"/>
                          <w:color w:val="2A2A2A"/>
                          <w:spacing w:val="0"/>
                          <w:sz w:val="28"/>
                          <w:szCs w:val="28"/>
                          <w:shd w:val="clear" w:fill="FFFFFF"/>
                        </w:rPr>
                        <w:t>　　答：需要。</w:t>
                      </w:r>
                    </w:p>
                  </w:txbxContent>
                </v:textbox>
              </v:shape>
            </w:pict>
          </mc:Fallback>
        </mc:AlternateContent>
      </w: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r>
        <w:rPr>
          <w:sz w:val="28"/>
        </w:rPr>
        <mc:AlternateContent>
          <mc:Choice Requires="wps">
            <w:drawing>
              <wp:anchor distT="0" distB="0" distL="114300" distR="114300" simplePos="0" relativeHeight="251673600" behindDoc="0" locked="0" layoutInCell="1" allowOverlap="1">
                <wp:simplePos x="0" y="0"/>
                <wp:positionH relativeFrom="column">
                  <wp:posOffset>-539115</wp:posOffset>
                </wp:positionH>
                <wp:positionV relativeFrom="paragraph">
                  <wp:posOffset>27305</wp:posOffset>
                </wp:positionV>
                <wp:extent cx="6153150" cy="1187450"/>
                <wp:effectExtent l="74295" t="20955" r="20955" b="86995"/>
                <wp:wrapNone/>
                <wp:docPr id="15" name="文本框 15"/>
                <wp:cNvGraphicFramePr/>
                <a:graphic xmlns:a="http://schemas.openxmlformats.org/drawingml/2006/main">
                  <a:graphicData uri="http://schemas.microsoft.com/office/word/2010/wordprocessingShape">
                    <wps:wsp>
                      <wps:cNvSpPr txBox="1"/>
                      <wps:spPr>
                        <a:xfrm>
                          <a:off x="0" y="0"/>
                          <a:ext cx="6153150" cy="1187450"/>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lang w:val="en-US" w:eastAsia="zh-CN"/>
                              </w:rPr>
                              <w:t>12</w:t>
                            </w:r>
                            <w:r>
                              <w:rPr>
                                <w:rStyle w:val="8"/>
                                <w:rFonts w:hint="eastAsia" w:ascii="宋体" w:hAnsi="宋体" w:eastAsia="宋体" w:cs="宋体"/>
                                <w:i w:val="0"/>
                                <w:iCs w:val="0"/>
                                <w:caps w:val="0"/>
                                <w:color w:val="2A2A2A"/>
                                <w:spacing w:val="0"/>
                                <w:sz w:val="28"/>
                                <w:szCs w:val="28"/>
                                <w:shd w:val="clear" w:fill="FFFFFF"/>
                              </w:rPr>
                              <w:t>.研究方案内容是否需要与合作协议完全一致？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答：研究方案的内容应不超出合作协议范围。</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45pt;margin-top:2.15pt;height:93.5pt;width:484.5pt;z-index:251673600;mso-width-relative:page;mso-height-relative:page;" fillcolor="#FFFFFF [3201]" filled="t" stroked="t" coordsize="21600,21600" o:gfxdata="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AAAAAGRy&#10;cy9QSwECFAAUAAAACACHTuJALY1XydYAAAAJAQAADwAAAAAAAAABACAAAAAiAAAAZHJzL2Rvd25y&#10;ZXYueG1sUEsBAhQAFAAAAAgAh07iQLOBHokdAwAAkgYAAA4AAAAAAAAAAQAgAAAAJQEAAGRycy9l&#10;Mm9Eb2MueG1sUEsFBgAAAAAGAAYAWQEAALQGA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lang w:val="en-US" w:eastAsia="zh-CN"/>
                        </w:rPr>
                        <w:t>12</w:t>
                      </w:r>
                      <w:r>
                        <w:rPr>
                          <w:rStyle w:val="8"/>
                          <w:rFonts w:hint="eastAsia" w:ascii="宋体" w:hAnsi="宋体" w:eastAsia="宋体" w:cs="宋体"/>
                          <w:i w:val="0"/>
                          <w:iCs w:val="0"/>
                          <w:caps w:val="0"/>
                          <w:color w:val="2A2A2A"/>
                          <w:spacing w:val="0"/>
                          <w:sz w:val="28"/>
                          <w:szCs w:val="28"/>
                          <w:shd w:val="clear" w:fill="FFFFFF"/>
                        </w:rPr>
                        <w:t>.研究方案内容是否需要与合作协议完全一致？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答：研究方案的内容应不超出合作协议范围。</w:t>
                      </w:r>
                    </w:p>
                    <w:p>
                      <w:pPr>
                        <w:rPr>
                          <w:rFonts w:hint="default"/>
                          <w:lang w:val="en-US" w:eastAsia="zh-CN"/>
                        </w:rPr>
                      </w:pPr>
                    </w:p>
                  </w:txbxContent>
                </v:textbox>
              </v:shape>
            </w:pict>
          </mc:Fallback>
        </mc:AlternateContent>
      </w: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r>
        <w:rPr>
          <w:sz w:val="28"/>
        </w:rPr>
        <mc:AlternateContent>
          <mc:Choice Requires="wps">
            <w:drawing>
              <wp:anchor distT="0" distB="0" distL="114300" distR="114300" simplePos="0" relativeHeight="251674624" behindDoc="0" locked="0" layoutInCell="1" allowOverlap="1">
                <wp:simplePos x="0" y="0"/>
                <wp:positionH relativeFrom="column">
                  <wp:posOffset>-529590</wp:posOffset>
                </wp:positionH>
                <wp:positionV relativeFrom="paragraph">
                  <wp:posOffset>61595</wp:posOffset>
                </wp:positionV>
                <wp:extent cx="6153150" cy="2025650"/>
                <wp:effectExtent l="74295" t="20955" r="20955" b="86995"/>
                <wp:wrapNone/>
                <wp:docPr id="16" name="文本框 16"/>
                <wp:cNvGraphicFramePr/>
                <a:graphic xmlns:a="http://schemas.openxmlformats.org/drawingml/2006/main">
                  <a:graphicData uri="http://schemas.microsoft.com/office/word/2010/wordprocessingShape">
                    <wps:wsp>
                      <wps:cNvSpPr txBox="1"/>
                      <wps:spPr>
                        <a:xfrm>
                          <a:off x="0" y="0"/>
                          <a:ext cx="6153150" cy="2025650"/>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lang w:val="en-US" w:eastAsia="zh-CN"/>
                              </w:rPr>
                              <w:t>13</w:t>
                            </w:r>
                            <w:r>
                              <w:rPr>
                                <w:rStyle w:val="8"/>
                                <w:rFonts w:hint="eastAsia" w:ascii="宋体" w:hAnsi="宋体" w:eastAsia="宋体" w:cs="宋体"/>
                                <w:i w:val="0"/>
                                <w:iCs w:val="0"/>
                                <w:caps w:val="0"/>
                                <w:color w:val="2A2A2A"/>
                                <w:spacing w:val="0"/>
                                <w:sz w:val="28"/>
                                <w:szCs w:val="28"/>
                                <w:shd w:val="clear" w:fill="FFFFFF"/>
                              </w:rPr>
                              <w:t>.已获批的项目，在申请变更过程中，是否可以继续开展该研究，筛选受试者入组？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答：获得变更审批决定前可按照原获批事项开展研究，变更的事项应在获得同意变更审批决定后方可开展。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7pt;margin-top:4.85pt;height:159.5pt;width:484.5pt;z-index:251674624;mso-width-relative:page;mso-height-relative:page;" fillcolor="#FFFFFF [3201]" filled="t" stroked="t" coordsize="21600,21600" o:gfxdata="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ARggxTXAAAACQEAAA8AAAAAAAAAAQAgAAAAIgAAAGRycy9kb3du&#10;cmV2LnhtbFBLAQIUABQAAAAIAIdO4kDv6dRwHQMAAJIGAAAOAAAAAAAAAAEAIAAAACYBAABkcnMv&#10;ZTJvRG9jLnhtbFBLBQYAAAAABgAGAFkBAAC1Bg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lang w:val="en-US" w:eastAsia="zh-CN"/>
                        </w:rPr>
                        <w:t>13</w:t>
                      </w:r>
                      <w:r>
                        <w:rPr>
                          <w:rStyle w:val="8"/>
                          <w:rFonts w:hint="eastAsia" w:ascii="宋体" w:hAnsi="宋体" w:eastAsia="宋体" w:cs="宋体"/>
                          <w:i w:val="0"/>
                          <w:iCs w:val="0"/>
                          <w:caps w:val="0"/>
                          <w:color w:val="2A2A2A"/>
                          <w:spacing w:val="0"/>
                          <w:sz w:val="28"/>
                          <w:szCs w:val="28"/>
                          <w:shd w:val="clear" w:fill="FFFFFF"/>
                        </w:rPr>
                        <w:t>.已获批的项目，在申请变更过程中，是否可以继续开展该研究，筛选受试者入组？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答：获得变更审批决定前可按照原获批事项开展研究，变更的事项应在获得同意变更审批决定后方可开展。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p>
                    <w:p>
                      <w:pPr>
                        <w:rPr>
                          <w:rFonts w:hint="default"/>
                          <w:lang w:val="en-US" w:eastAsia="zh-CN"/>
                        </w:rPr>
                      </w:pPr>
                    </w:p>
                  </w:txbxContent>
                </v:textbox>
              </v:shape>
            </w:pict>
          </mc:Fallback>
        </mc:AlternateContent>
      </w: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jc w:val="left"/>
        <w:rPr>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0"/>
        <w:szCs w:val="20"/>
      </w:rPr>
    </w:pPr>
    <w:r>
      <w:rPr>
        <w:rFonts w:hint="eastAsia"/>
        <w:sz w:val="20"/>
        <w:szCs w:val="20"/>
        <w:lang w:eastAsia="zh-CN"/>
      </w:rPr>
      <w:t>人类遗传资源管理常见问题解答</w:t>
    </w:r>
    <w:r>
      <w:rPr>
        <w:sz w:val="20"/>
        <w:szCs w:val="20"/>
      </w:rPr>
      <w:pict>
        <v:shape id="PowerPlusWaterMarkObject59530" o:spid="_x0000_s2051" o:spt="136" type="#_x0000_t136" style="position:absolute;left:0pt;height:36.2pt;width:150.3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19660f" focussize="0,0"/>
          <v:stroke on="f"/>
          <v:imagedata o:title=""/>
          <o:lock v:ext="edit" aspectratio="t"/>
          <v:textpath on="t" fitshape="t" fitpath="t" trim="t" xscale="f" string="GCP办公室" style="font-family:幼圆;font-size:36pt;v-same-letter-heights:f;v-text-align:center;"/>
        </v:shape>
      </w:pict>
    </w:r>
    <w:r>
      <w:rPr>
        <w:rFonts w:hint="eastAsia"/>
        <w:sz w:val="20"/>
        <w:szCs w:val="20"/>
        <w:lang w:val="en-US" w:eastAsia="zh-CN"/>
      </w:rPr>
      <w:t xml:space="preserve"> V 1.0/2024.4.29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27A86"/>
    <w:multiLevelType w:val="singleLevel"/>
    <w:tmpl w:val="D2B27A86"/>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NzdkNzgyNTAxZDc5YjE3YjdmMjdkZjJkYjdjYmYifQ=="/>
  </w:docVars>
  <w:rsids>
    <w:rsidRoot w:val="00000000"/>
    <w:rsid w:val="29681D90"/>
    <w:rsid w:val="470D3B7E"/>
    <w:rsid w:val="6F3F506F"/>
    <w:rsid w:val="74C14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2024-04-29T01:51:00Z</dcterms:created>
  <dc:creator>Administrator</dc:creator>
  <cp:lastModifiedBy>Diane</cp:lastModifiedBy>
  <dcterms:modified xsi:type="dcterms:W3CDTF">2024-04-29T02:50:15Z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9664EABB95B944228F2BB379CED2773C_12</vt:lpwstr>
  </property>
</Properties>
</file>